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623AD" w14:textId="77777777" w:rsidR="00A51A2F" w:rsidRDefault="00A51A2F" w:rsidP="00AD0095">
      <w:pPr>
        <w:spacing w:after="0"/>
        <w:rPr>
          <w:rFonts w:ascii="Corbel" w:hAnsi="Corbel"/>
          <w:b/>
          <w:color w:val="808080" w:themeColor="background1" w:themeShade="80"/>
          <w:sz w:val="40"/>
        </w:rPr>
      </w:pPr>
    </w:p>
    <w:p w14:paraId="4C0376F1" w14:textId="14D458B4" w:rsidR="00A51A2F" w:rsidRPr="00180640" w:rsidRDefault="00F3031F" w:rsidP="00A51A2F">
      <w:pPr>
        <w:spacing w:after="0"/>
        <w:jc w:val="center"/>
        <w:rPr>
          <w:rFonts w:ascii="Corbel" w:hAnsi="Corbel"/>
          <w:b/>
          <w:sz w:val="48"/>
        </w:rPr>
      </w:pPr>
      <w:r>
        <w:rPr>
          <w:rFonts w:ascii="Corbel" w:hAnsi="Corbel"/>
          <w:b/>
          <w:sz w:val="48"/>
        </w:rPr>
        <w:t>Republic</w:t>
      </w:r>
      <w:r w:rsidR="00A51A2F">
        <w:rPr>
          <w:rFonts w:ascii="Corbel" w:hAnsi="Corbel"/>
          <w:b/>
          <w:sz w:val="48"/>
        </w:rPr>
        <w:t xml:space="preserve"> of Ghana</w:t>
      </w:r>
      <w:r w:rsidR="00A51A2F" w:rsidRPr="00180640">
        <w:rPr>
          <w:rFonts w:ascii="Corbel" w:hAnsi="Corbel"/>
          <w:b/>
          <w:sz w:val="48"/>
        </w:rPr>
        <w:t>/</w:t>
      </w:r>
      <w:r w:rsidR="00A51A2F">
        <w:rPr>
          <w:rFonts w:ascii="Corbel" w:hAnsi="Corbel"/>
          <w:b/>
          <w:sz w:val="48"/>
        </w:rPr>
        <w:t>Ministry of Education</w:t>
      </w:r>
    </w:p>
    <w:p w14:paraId="60004BBE" w14:textId="77777777" w:rsidR="008C5234" w:rsidRDefault="008C5234" w:rsidP="779824F7">
      <w:pPr>
        <w:spacing w:after="0"/>
        <w:jc w:val="center"/>
        <w:rPr>
          <w:rFonts w:ascii="Corbel" w:eastAsia="Corbel" w:hAnsi="Corbel" w:cs="Corbel"/>
          <w:b/>
          <w:bCs/>
          <w:sz w:val="48"/>
          <w:szCs w:val="48"/>
        </w:rPr>
      </w:pPr>
    </w:p>
    <w:p w14:paraId="266B8C52" w14:textId="091F35B0" w:rsidR="00F3031F" w:rsidRDefault="00A51A2F" w:rsidP="779824F7">
      <w:pPr>
        <w:spacing w:after="0"/>
        <w:jc w:val="center"/>
        <w:rPr>
          <w:rFonts w:ascii="Corbel" w:eastAsia="Corbel" w:hAnsi="Corbel" w:cs="Corbel"/>
          <w:b/>
          <w:bCs/>
          <w:sz w:val="48"/>
          <w:szCs w:val="48"/>
        </w:rPr>
      </w:pPr>
      <w:r w:rsidRPr="779824F7">
        <w:rPr>
          <w:rFonts w:ascii="Corbel" w:eastAsia="Corbel" w:hAnsi="Corbel" w:cs="Corbel"/>
          <w:b/>
          <w:bCs/>
          <w:sz w:val="48"/>
          <w:szCs w:val="48"/>
        </w:rPr>
        <w:t xml:space="preserve">Ghana Accountability for Learning Outcomes Project </w:t>
      </w:r>
      <w:r w:rsidR="00F3031F">
        <w:rPr>
          <w:rFonts w:ascii="Corbel" w:eastAsia="Corbel" w:hAnsi="Corbel" w:cs="Corbel"/>
          <w:b/>
          <w:bCs/>
          <w:sz w:val="48"/>
          <w:szCs w:val="48"/>
        </w:rPr>
        <w:t>(</w:t>
      </w:r>
      <w:r w:rsidR="00651E09">
        <w:rPr>
          <w:rFonts w:ascii="Corbel" w:eastAsia="Corbel" w:hAnsi="Corbel" w:cs="Corbel"/>
          <w:b/>
          <w:bCs/>
          <w:sz w:val="48"/>
          <w:szCs w:val="48"/>
        </w:rPr>
        <w:t>P165557</w:t>
      </w:r>
      <w:r w:rsidR="00F3031F">
        <w:rPr>
          <w:rFonts w:ascii="Corbel" w:eastAsia="Corbel" w:hAnsi="Corbel" w:cs="Corbel"/>
          <w:b/>
          <w:bCs/>
          <w:sz w:val="48"/>
          <w:szCs w:val="48"/>
        </w:rPr>
        <w:t>)</w:t>
      </w:r>
      <w:r w:rsidR="00651E09">
        <w:rPr>
          <w:rFonts w:ascii="Corbel" w:eastAsia="Corbel" w:hAnsi="Corbel" w:cs="Corbel"/>
          <w:b/>
          <w:bCs/>
          <w:sz w:val="48"/>
          <w:szCs w:val="48"/>
        </w:rPr>
        <w:t>,</w:t>
      </w:r>
    </w:p>
    <w:p w14:paraId="3BF6E640" w14:textId="28C1D556" w:rsidR="00A51A2F" w:rsidRDefault="00651E09" w:rsidP="779824F7">
      <w:pPr>
        <w:spacing w:after="0"/>
        <w:jc w:val="center"/>
        <w:rPr>
          <w:rFonts w:ascii="Corbel" w:eastAsia="Corbel" w:hAnsi="Corbel" w:cs="Corbel"/>
          <w:b/>
          <w:bCs/>
          <w:sz w:val="48"/>
          <w:szCs w:val="48"/>
        </w:rPr>
      </w:pPr>
      <w:r>
        <w:rPr>
          <w:rFonts w:ascii="Corbel" w:eastAsia="Corbel" w:hAnsi="Corbel" w:cs="Corbel"/>
          <w:b/>
          <w:bCs/>
          <w:sz w:val="48"/>
          <w:szCs w:val="48"/>
        </w:rPr>
        <w:t xml:space="preserve">First </w:t>
      </w:r>
      <w:r w:rsidR="001D6A29" w:rsidRPr="779824F7">
        <w:rPr>
          <w:rFonts w:ascii="Corbel" w:eastAsia="Corbel" w:hAnsi="Corbel" w:cs="Corbel"/>
          <w:b/>
          <w:bCs/>
          <w:sz w:val="48"/>
          <w:szCs w:val="48"/>
        </w:rPr>
        <w:t>Additional Financing (P</w:t>
      </w:r>
      <w:r w:rsidR="00AD5D96" w:rsidRPr="779824F7">
        <w:rPr>
          <w:rFonts w:ascii="Corbel" w:hAnsi="Corbel"/>
          <w:b/>
          <w:bCs/>
          <w:noProof/>
          <w:sz w:val="48"/>
          <w:szCs w:val="48"/>
        </w:rPr>
        <w:t xml:space="preserve"> 173282)</w:t>
      </w:r>
      <w:r>
        <w:rPr>
          <w:rFonts w:ascii="Corbel" w:hAnsi="Corbel"/>
          <w:b/>
          <w:bCs/>
          <w:noProof/>
          <w:sz w:val="48"/>
          <w:szCs w:val="48"/>
        </w:rPr>
        <w:t xml:space="preserve"> and Second Additional Financing</w:t>
      </w:r>
      <w:r w:rsidR="008C5234">
        <w:rPr>
          <w:rFonts w:ascii="Corbel" w:hAnsi="Corbel"/>
          <w:b/>
          <w:bCs/>
          <w:noProof/>
          <w:sz w:val="48"/>
          <w:szCs w:val="48"/>
        </w:rPr>
        <w:t xml:space="preserve"> (</w:t>
      </w:r>
      <w:r w:rsidR="00C75BE3">
        <w:rPr>
          <w:rFonts w:ascii="Corbel" w:eastAsia="Corbel" w:hAnsi="Corbel" w:cs="Corbel"/>
          <w:b/>
          <w:bCs/>
          <w:sz w:val="48"/>
          <w:szCs w:val="48"/>
        </w:rPr>
        <w:t>P165557</w:t>
      </w:r>
      <w:r w:rsidR="008C5234">
        <w:rPr>
          <w:rFonts w:ascii="Corbel" w:hAnsi="Corbel"/>
          <w:b/>
          <w:bCs/>
          <w:noProof/>
          <w:sz w:val="48"/>
          <w:szCs w:val="48"/>
        </w:rPr>
        <w:t>)</w:t>
      </w:r>
    </w:p>
    <w:p w14:paraId="09EBF1E8" w14:textId="77777777" w:rsidR="00A51A2F" w:rsidRPr="004E7CEA" w:rsidRDefault="00A51A2F" w:rsidP="00A51A2F">
      <w:pPr>
        <w:spacing w:after="0"/>
        <w:jc w:val="center"/>
        <w:rPr>
          <w:rFonts w:ascii="Corbel" w:hAnsi="Corbel"/>
          <w:b/>
          <w:sz w:val="48"/>
        </w:rPr>
      </w:pPr>
    </w:p>
    <w:p w14:paraId="4AF96A49" w14:textId="447F23D0" w:rsidR="00390FC2" w:rsidRDefault="00E80044" w:rsidP="00390FC2">
      <w:pPr>
        <w:jc w:val="center"/>
        <w:rPr>
          <w:rFonts w:ascii="Corbel" w:hAnsi="Corbel"/>
          <w:b/>
          <w:sz w:val="48"/>
        </w:rPr>
      </w:pPr>
      <w:r>
        <w:rPr>
          <w:rFonts w:ascii="Corbel" w:hAnsi="Corbel"/>
          <w:b/>
          <w:sz w:val="48"/>
        </w:rPr>
        <w:t xml:space="preserve">For Negotiation </w:t>
      </w:r>
    </w:p>
    <w:p w14:paraId="0078BC99" w14:textId="496BE33D" w:rsidR="00390FC2" w:rsidRPr="00390FC2" w:rsidRDefault="00390FC2" w:rsidP="00390FC2">
      <w:pPr>
        <w:jc w:val="center"/>
        <w:rPr>
          <w:rFonts w:ascii="Corbel" w:hAnsi="Corbel"/>
          <w:b/>
          <w:color w:val="4472C4" w:themeColor="accent1"/>
          <w:sz w:val="48"/>
        </w:rPr>
      </w:pPr>
      <w:r w:rsidRPr="00390FC2">
        <w:rPr>
          <w:rFonts w:ascii="Corbel" w:hAnsi="Corbel"/>
          <w:b/>
          <w:color w:val="4472C4" w:themeColor="accent1"/>
          <w:sz w:val="48"/>
        </w:rPr>
        <w:t xml:space="preserve">ENVIRONMENTAL </w:t>
      </w:r>
      <w:r w:rsidRPr="00390FC2">
        <w:rPr>
          <w:rFonts w:ascii="Corbel" w:hAnsi="Corbel"/>
          <w:b/>
          <w:caps/>
          <w:color w:val="4472C4" w:themeColor="accent1"/>
          <w:sz w:val="48"/>
        </w:rPr>
        <w:t>and</w:t>
      </w:r>
      <w:r w:rsidRPr="00390FC2">
        <w:rPr>
          <w:rFonts w:ascii="Corbel" w:hAnsi="Corbel"/>
          <w:b/>
          <w:color w:val="4472C4" w:themeColor="accent1"/>
          <w:sz w:val="48"/>
        </w:rPr>
        <w:t xml:space="preserve"> SOCIAL </w:t>
      </w:r>
    </w:p>
    <w:p w14:paraId="32E7EE08" w14:textId="77777777" w:rsidR="00390FC2" w:rsidRPr="00390FC2" w:rsidRDefault="00390FC2" w:rsidP="00390FC2">
      <w:pPr>
        <w:spacing w:after="0" w:line="240" w:lineRule="auto"/>
        <w:jc w:val="center"/>
        <w:rPr>
          <w:rFonts w:ascii="Corbel" w:hAnsi="Corbel"/>
          <w:b/>
          <w:bCs/>
          <w:color w:val="4472C4" w:themeColor="accent1"/>
          <w:sz w:val="48"/>
          <w:szCs w:val="48"/>
        </w:rPr>
      </w:pPr>
      <w:r w:rsidRPr="00390FC2">
        <w:rPr>
          <w:rFonts w:ascii="Corbel" w:hAnsi="Corbel"/>
          <w:b/>
          <w:bCs/>
          <w:color w:val="4472C4" w:themeColor="accent1"/>
          <w:sz w:val="48"/>
          <w:szCs w:val="48"/>
        </w:rPr>
        <w:t xml:space="preserve">COMMITMENT PLAN (ESCP) </w:t>
      </w:r>
    </w:p>
    <w:p w14:paraId="06A38872" w14:textId="77777777" w:rsidR="00390FC2" w:rsidRPr="00390FC2" w:rsidRDefault="00390FC2" w:rsidP="00390FC2">
      <w:pPr>
        <w:spacing w:after="0" w:line="240" w:lineRule="auto"/>
        <w:jc w:val="center"/>
        <w:rPr>
          <w:rFonts w:ascii="Corbel" w:hAnsi="Corbel"/>
          <w:b/>
          <w:color w:val="4472C4" w:themeColor="accent1"/>
          <w:sz w:val="48"/>
        </w:rPr>
      </w:pPr>
    </w:p>
    <w:p w14:paraId="76910B5C" w14:textId="4AB62CBB" w:rsidR="00A51A2F" w:rsidRPr="000A0AEB" w:rsidRDefault="00A51A2F" w:rsidP="00390FC2">
      <w:pPr>
        <w:spacing w:after="0"/>
        <w:jc w:val="center"/>
        <w:rPr>
          <w:rFonts w:ascii="Corbel" w:hAnsi="Corbel"/>
          <w:b/>
          <w:color w:val="4472C4" w:themeColor="accent1"/>
          <w:sz w:val="48"/>
        </w:rPr>
      </w:pPr>
    </w:p>
    <w:p w14:paraId="4F649E6C" w14:textId="4D0186F3" w:rsidR="00AD0095" w:rsidRDefault="003876ED" w:rsidP="00AD0095">
      <w:pPr>
        <w:spacing w:after="0" w:line="265" w:lineRule="auto"/>
        <w:ind w:left="10" w:right="4" w:hanging="10"/>
        <w:jc w:val="center"/>
        <w:rPr>
          <w:rFonts w:ascii="Corbel" w:eastAsia="Corbel" w:hAnsi="Corbel" w:cs="Corbel"/>
          <w:b/>
          <w:bCs/>
          <w:sz w:val="48"/>
          <w:szCs w:val="48"/>
        </w:rPr>
      </w:pPr>
      <w:r>
        <w:rPr>
          <w:rFonts w:ascii="Corbel" w:eastAsia="Corbel" w:hAnsi="Corbel" w:cs="Corbel"/>
          <w:b/>
          <w:bCs/>
          <w:sz w:val="48"/>
          <w:szCs w:val="48"/>
        </w:rPr>
        <w:t>(</w:t>
      </w:r>
      <w:r w:rsidR="00ED4A92" w:rsidRPr="779824F7">
        <w:rPr>
          <w:rFonts w:ascii="Corbel" w:eastAsia="Corbel" w:hAnsi="Corbel" w:cs="Corbel"/>
          <w:b/>
          <w:bCs/>
          <w:sz w:val="48"/>
          <w:szCs w:val="48"/>
        </w:rPr>
        <w:t>A</w:t>
      </w:r>
      <w:r w:rsidR="00390FC2">
        <w:rPr>
          <w:rFonts w:ascii="Corbel" w:eastAsia="Corbel" w:hAnsi="Corbel" w:cs="Corbel"/>
          <w:b/>
          <w:bCs/>
          <w:sz w:val="48"/>
          <w:szCs w:val="48"/>
        </w:rPr>
        <w:t>ugust</w:t>
      </w:r>
      <w:r w:rsidR="00A51A2F" w:rsidRPr="779824F7">
        <w:rPr>
          <w:rFonts w:ascii="Corbel" w:eastAsia="Corbel" w:hAnsi="Corbel" w:cs="Corbel"/>
          <w:b/>
          <w:bCs/>
          <w:sz w:val="48"/>
          <w:szCs w:val="48"/>
        </w:rPr>
        <w:t xml:space="preserve"> </w:t>
      </w:r>
      <w:r w:rsidR="00CA52B8" w:rsidRPr="779824F7">
        <w:rPr>
          <w:rFonts w:ascii="Corbel" w:eastAsia="Corbel" w:hAnsi="Corbel" w:cs="Corbel"/>
          <w:b/>
          <w:bCs/>
          <w:sz w:val="48"/>
          <w:szCs w:val="48"/>
        </w:rPr>
        <w:t>202</w:t>
      </w:r>
      <w:r w:rsidR="00390FC2">
        <w:rPr>
          <w:rFonts w:ascii="Corbel" w:eastAsia="Corbel" w:hAnsi="Corbel" w:cs="Corbel"/>
          <w:b/>
          <w:bCs/>
          <w:sz w:val="48"/>
          <w:szCs w:val="48"/>
        </w:rPr>
        <w:t>4</w:t>
      </w:r>
      <w:r>
        <w:rPr>
          <w:rFonts w:ascii="Corbel" w:eastAsia="Corbel" w:hAnsi="Corbel" w:cs="Corbel"/>
          <w:b/>
          <w:bCs/>
          <w:sz w:val="48"/>
          <w:szCs w:val="48"/>
        </w:rPr>
        <w:t>)</w:t>
      </w:r>
    </w:p>
    <w:p w14:paraId="47555E05" w14:textId="77777777" w:rsidR="00AD0095" w:rsidRDefault="00AD0095" w:rsidP="00AD0095">
      <w:pPr>
        <w:spacing w:after="0" w:line="265" w:lineRule="auto"/>
        <w:ind w:left="10" w:right="4" w:hanging="10"/>
        <w:jc w:val="center"/>
        <w:rPr>
          <w:rFonts w:ascii="Corbel" w:eastAsia="Corbel" w:hAnsi="Corbel" w:cs="Corbel"/>
          <w:b/>
          <w:bCs/>
          <w:sz w:val="48"/>
          <w:szCs w:val="48"/>
        </w:rPr>
      </w:pPr>
    </w:p>
    <w:p w14:paraId="4E8001D7" w14:textId="621E815B" w:rsidR="00A51A2F" w:rsidRPr="00AD0095" w:rsidRDefault="00A51A2F" w:rsidP="00AD0095">
      <w:pPr>
        <w:spacing w:after="0" w:line="265" w:lineRule="auto"/>
        <w:ind w:left="10" w:right="4" w:hanging="10"/>
        <w:jc w:val="center"/>
        <w:rPr>
          <w:rFonts w:ascii="Corbel" w:eastAsia="Corbel" w:hAnsi="Corbel" w:cs="Corbel"/>
          <w:b/>
          <w:bCs/>
          <w:sz w:val="48"/>
          <w:szCs w:val="48"/>
        </w:rPr>
      </w:pPr>
      <w:r w:rsidRPr="004E7CEA">
        <w:rPr>
          <w:sz w:val="44"/>
        </w:rPr>
        <w:br w:type="page"/>
      </w:r>
    </w:p>
    <w:p w14:paraId="1FD3662E" w14:textId="77777777" w:rsidR="00A51A2F" w:rsidRDefault="00A51A2F" w:rsidP="00A51A2F">
      <w:pPr>
        <w:spacing w:after="0"/>
        <w:jc w:val="center"/>
        <w:rPr>
          <w:rFonts w:ascii="Calibri" w:hAnsi="Calibri"/>
          <w:b/>
        </w:rPr>
      </w:pPr>
    </w:p>
    <w:p w14:paraId="0C03BAB8" w14:textId="7C74A9BF" w:rsidR="00A51A2F" w:rsidRPr="008B79E6" w:rsidRDefault="003C25DB" w:rsidP="00A51A2F">
      <w:pPr>
        <w:spacing w:after="0"/>
        <w:jc w:val="center"/>
        <w:rPr>
          <w:rFonts w:ascii="Calibri" w:hAnsi="Calibri"/>
          <w:b/>
        </w:rPr>
      </w:pPr>
      <w:r>
        <w:rPr>
          <w:rFonts w:ascii="Calibri" w:hAnsi="Calibri"/>
          <w:b/>
        </w:rPr>
        <w:t>Republic</w:t>
      </w:r>
      <w:r w:rsidR="00A51A2F" w:rsidRPr="008B79E6">
        <w:rPr>
          <w:rFonts w:ascii="Calibri" w:hAnsi="Calibri"/>
          <w:b/>
        </w:rPr>
        <w:t xml:space="preserve"> of Ghana/Ministry of Education</w:t>
      </w:r>
    </w:p>
    <w:p w14:paraId="061EEDAE" w14:textId="28D91239" w:rsidR="00A51A2F" w:rsidRDefault="00A51A2F" w:rsidP="779824F7">
      <w:pPr>
        <w:spacing w:after="0"/>
        <w:jc w:val="center"/>
        <w:rPr>
          <w:rFonts w:ascii="Calibri" w:hAnsi="Calibri"/>
          <w:b/>
          <w:bCs/>
        </w:rPr>
      </w:pPr>
      <w:r w:rsidRPr="779824F7">
        <w:rPr>
          <w:rFonts w:ascii="Calibri" w:hAnsi="Calibri"/>
          <w:b/>
          <w:bCs/>
        </w:rPr>
        <w:t xml:space="preserve">Ghana Accountability for Learning Outcomes Project </w:t>
      </w:r>
      <w:r w:rsidR="003C25DB">
        <w:rPr>
          <w:rFonts w:ascii="Calibri" w:hAnsi="Calibri"/>
          <w:b/>
          <w:bCs/>
        </w:rPr>
        <w:t xml:space="preserve">Second </w:t>
      </w:r>
      <w:r w:rsidR="00CA52B8" w:rsidRPr="779824F7">
        <w:rPr>
          <w:rFonts w:ascii="Calibri" w:hAnsi="Calibri"/>
          <w:b/>
          <w:bCs/>
        </w:rPr>
        <w:t xml:space="preserve">Additional Financing </w:t>
      </w:r>
    </w:p>
    <w:p w14:paraId="6B90CE9A" w14:textId="77777777" w:rsidR="00A51A2F" w:rsidRPr="003B2CB5" w:rsidRDefault="00A51A2F" w:rsidP="00A51A2F">
      <w:pPr>
        <w:spacing w:after="0"/>
        <w:jc w:val="center"/>
        <w:rPr>
          <w:rFonts w:ascii="Calibri" w:hAnsi="Calibri"/>
          <w:i/>
          <w:iCs/>
        </w:rPr>
      </w:pPr>
    </w:p>
    <w:p w14:paraId="2D52D219" w14:textId="77777777" w:rsidR="00A51A2F" w:rsidRPr="000A0AEB" w:rsidRDefault="00A51A2F" w:rsidP="00A51A2F">
      <w:pPr>
        <w:jc w:val="center"/>
        <w:rPr>
          <w:rFonts w:ascii="Calibri" w:hAnsi="Calibri"/>
          <w:b/>
          <w:iCs/>
        </w:rPr>
      </w:pPr>
      <w:r w:rsidRPr="000A0AEB">
        <w:rPr>
          <w:rFonts w:ascii="Calibri" w:hAnsi="Calibri"/>
          <w:b/>
          <w:iCs/>
        </w:rPr>
        <w:t>ENVIRONMENTAL AND SOCIAL COMMITMENT PLAN</w:t>
      </w:r>
    </w:p>
    <w:p w14:paraId="5D52CF23" w14:textId="77777777" w:rsidR="00A51A2F" w:rsidRDefault="00A51A2F" w:rsidP="00A51A2F">
      <w:pPr>
        <w:jc w:val="center"/>
        <w:rPr>
          <w:rFonts w:ascii="Calibri" w:hAnsi="Calibri"/>
          <w:b/>
          <w:i/>
          <w:iCs/>
        </w:rPr>
      </w:pPr>
    </w:p>
    <w:p w14:paraId="4CE16B8C" w14:textId="178C5AFA" w:rsidR="00A51A2F" w:rsidRPr="005222F2" w:rsidRDefault="0080032D" w:rsidP="00CE1E75">
      <w:pPr>
        <w:numPr>
          <w:ilvl w:val="0"/>
          <w:numId w:val="1"/>
        </w:numPr>
        <w:jc w:val="both"/>
        <w:rPr>
          <w:rFonts w:ascii="Calibri" w:hAnsi="Calibri"/>
        </w:rPr>
      </w:pPr>
      <w:r w:rsidRPr="779824F7">
        <w:rPr>
          <w:rFonts w:ascii="Calibri" w:hAnsi="Calibri"/>
        </w:rPr>
        <w:t xml:space="preserve">The </w:t>
      </w:r>
      <w:r w:rsidR="0089324A">
        <w:rPr>
          <w:rFonts w:ascii="Calibri" w:hAnsi="Calibri"/>
        </w:rPr>
        <w:t>Republic</w:t>
      </w:r>
      <w:r w:rsidR="00A51A2F" w:rsidRPr="779824F7">
        <w:rPr>
          <w:rFonts w:ascii="Calibri" w:hAnsi="Calibri"/>
        </w:rPr>
        <w:t xml:space="preserve"> of Ghana</w:t>
      </w:r>
      <w:r w:rsidR="00167016">
        <w:rPr>
          <w:rFonts w:ascii="Calibri" w:hAnsi="Calibri"/>
        </w:rPr>
        <w:t xml:space="preserve"> (the Recipient)</w:t>
      </w:r>
      <w:r w:rsidR="00A51A2F" w:rsidRPr="779824F7">
        <w:rPr>
          <w:rFonts w:ascii="Calibri" w:hAnsi="Calibri"/>
        </w:rPr>
        <w:t xml:space="preserve"> is implement</w:t>
      </w:r>
      <w:r w:rsidR="002B6800" w:rsidRPr="779824F7">
        <w:rPr>
          <w:rFonts w:ascii="Calibri" w:hAnsi="Calibri"/>
        </w:rPr>
        <w:t>ing</w:t>
      </w:r>
      <w:r w:rsidR="00A51A2F" w:rsidRPr="779824F7">
        <w:rPr>
          <w:rFonts w:ascii="Calibri" w:hAnsi="Calibri"/>
        </w:rPr>
        <w:t xml:space="preserve"> the Ghana Accountability for Learning Outcomes Project</w:t>
      </w:r>
      <w:r w:rsidR="00F1257E">
        <w:rPr>
          <w:rFonts w:ascii="Calibri" w:hAnsi="Calibri"/>
        </w:rPr>
        <w:t xml:space="preserve"> (the Project)</w:t>
      </w:r>
      <w:r w:rsidR="009314C0">
        <w:rPr>
          <w:rFonts w:ascii="Calibri" w:hAnsi="Calibri"/>
        </w:rPr>
        <w:t xml:space="preserve">, </w:t>
      </w:r>
      <w:r w:rsidR="00511C44">
        <w:rPr>
          <w:rFonts w:ascii="Calibri" w:hAnsi="Calibri"/>
        </w:rPr>
        <w:t>with the involvement of</w:t>
      </w:r>
      <w:r w:rsidR="00A51A2F" w:rsidRPr="779824F7">
        <w:rPr>
          <w:rFonts w:ascii="Calibri" w:hAnsi="Calibri"/>
        </w:rPr>
        <w:t xml:space="preserve"> </w:t>
      </w:r>
      <w:r w:rsidR="00E64395">
        <w:rPr>
          <w:rFonts w:ascii="Calibri" w:hAnsi="Calibri"/>
        </w:rPr>
        <w:t>t</w:t>
      </w:r>
      <w:r w:rsidR="00A51A2F" w:rsidRPr="779824F7">
        <w:rPr>
          <w:rFonts w:ascii="Calibri" w:hAnsi="Calibri"/>
        </w:rPr>
        <w:t>he Ministry of Education (MOE) and the Ghana Education Service (GES)</w:t>
      </w:r>
      <w:r w:rsidR="003A0A59">
        <w:rPr>
          <w:rFonts w:ascii="Calibri" w:hAnsi="Calibri"/>
        </w:rPr>
        <w:t xml:space="preserve">, </w:t>
      </w:r>
      <w:r w:rsidR="003A0A59" w:rsidRPr="003A0A59">
        <w:rPr>
          <w:rFonts w:ascii="Calibri" w:hAnsi="Calibri"/>
        </w:rPr>
        <w:t>as set out in the</w:t>
      </w:r>
      <w:r w:rsidR="00A51A2F" w:rsidRPr="779824F7">
        <w:rPr>
          <w:rFonts w:ascii="Calibri" w:hAnsi="Calibri"/>
        </w:rPr>
        <w:t xml:space="preserve"> </w:t>
      </w:r>
      <w:r w:rsidR="00EA08FD">
        <w:rPr>
          <w:rFonts w:ascii="Calibri" w:hAnsi="Calibri"/>
        </w:rPr>
        <w:t xml:space="preserve">Financing </w:t>
      </w:r>
      <w:r w:rsidR="00B90014">
        <w:rPr>
          <w:rFonts w:ascii="Calibri" w:hAnsi="Calibri"/>
        </w:rPr>
        <w:t>Agreement</w:t>
      </w:r>
      <w:r w:rsidR="008E2FDE" w:rsidRPr="008E2FDE">
        <w:rPr>
          <w:rFonts w:ascii="Calibri" w:hAnsi="Calibri"/>
        </w:rPr>
        <w:t xml:space="preserve"> </w:t>
      </w:r>
      <w:r w:rsidR="006619AC">
        <w:rPr>
          <w:rFonts w:ascii="Calibri" w:hAnsi="Calibri"/>
        </w:rPr>
        <w:t>(as amended), th</w:t>
      </w:r>
      <w:r w:rsidR="008E2FDE">
        <w:rPr>
          <w:rFonts w:ascii="Calibri" w:hAnsi="Calibri"/>
        </w:rPr>
        <w:t>e</w:t>
      </w:r>
      <w:r w:rsidR="008E2FDE" w:rsidRPr="008E2FDE">
        <w:t xml:space="preserve"> </w:t>
      </w:r>
      <w:r w:rsidR="008E2FDE">
        <w:t>GPE Grant Agreement</w:t>
      </w:r>
      <w:r w:rsidR="008E2FDE">
        <w:rPr>
          <w:rStyle w:val="lstextview"/>
          <w:bCs/>
        </w:rPr>
        <w:t xml:space="preserve"> (as amended)</w:t>
      </w:r>
      <w:r w:rsidR="00DC34AD">
        <w:rPr>
          <w:rStyle w:val="lstextview"/>
          <w:bCs/>
        </w:rPr>
        <w:t xml:space="preserve">, the </w:t>
      </w:r>
      <w:r w:rsidR="00DC34AD" w:rsidRPr="00A36BB1">
        <w:t>GPRBA Grant Agreement</w:t>
      </w:r>
      <w:r w:rsidR="00DC34AD">
        <w:t xml:space="preserve">, the </w:t>
      </w:r>
      <w:r w:rsidR="00DC34AD" w:rsidRPr="00C06CC1">
        <w:t>GPE</w:t>
      </w:r>
      <w:r w:rsidR="00DC34AD">
        <w:t xml:space="preserve"> </w:t>
      </w:r>
      <w:r w:rsidR="00DC34AD" w:rsidRPr="00C06CC1">
        <w:t>COVID-19 Accelerated Funding Grant Agreemen</w:t>
      </w:r>
      <w:r w:rsidR="00DC34AD">
        <w:t>t</w:t>
      </w:r>
      <w:r w:rsidR="00B90014">
        <w:rPr>
          <w:rFonts w:ascii="Calibri" w:hAnsi="Calibri"/>
        </w:rPr>
        <w:t xml:space="preserve"> </w:t>
      </w:r>
      <w:r w:rsidR="00D3062B">
        <w:rPr>
          <w:rFonts w:ascii="Calibri" w:hAnsi="Calibri"/>
        </w:rPr>
        <w:t xml:space="preserve">and the </w:t>
      </w:r>
      <w:r w:rsidR="006619AC">
        <w:rPr>
          <w:rFonts w:ascii="Calibri" w:hAnsi="Calibri"/>
        </w:rPr>
        <w:t>Early Learning Partnership Multi-Donor Trust Fund</w:t>
      </w:r>
      <w:r w:rsidR="00AD13CE">
        <w:rPr>
          <w:rFonts w:ascii="Calibri" w:hAnsi="Calibri"/>
        </w:rPr>
        <w:t xml:space="preserve"> (ELP</w:t>
      </w:r>
      <w:r w:rsidR="00EB3E8C">
        <w:rPr>
          <w:rFonts w:ascii="Calibri" w:hAnsi="Calibri"/>
        </w:rPr>
        <w:t xml:space="preserve"> </w:t>
      </w:r>
      <w:r w:rsidR="00AD13CE">
        <w:rPr>
          <w:rFonts w:ascii="Calibri" w:hAnsi="Calibri"/>
        </w:rPr>
        <w:t>MDTF)</w:t>
      </w:r>
      <w:r w:rsidR="006619AC">
        <w:rPr>
          <w:rFonts w:ascii="Calibri" w:hAnsi="Calibri"/>
        </w:rPr>
        <w:t xml:space="preserve"> </w:t>
      </w:r>
      <w:r w:rsidR="00D3062B">
        <w:rPr>
          <w:rFonts w:ascii="Calibri" w:hAnsi="Calibri"/>
        </w:rPr>
        <w:t xml:space="preserve">Grant </w:t>
      </w:r>
      <w:r w:rsidR="00E044E6">
        <w:rPr>
          <w:rFonts w:ascii="Calibri" w:hAnsi="Calibri"/>
        </w:rPr>
        <w:t xml:space="preserve">Agreement </w:t>
      </w:r>
      <w:r w:rsidR="0029612A">
        <w:rPr>
          <w:rFonts w:ascii="Calibri" w:hAnsi="Calibri"/>
        </w:rPr>
        <w:t>(</w:t>
      </w:r>
      <w:r w:rsidR="006619AC">
        <w:rPr>
          <w:rFonts w:ascii="Calibri" w:hAnsi="Calibri"/>
        </w:rPr>
        <w:t xml:space="preserve">together, </w:t>
      </w:r>
      <w:r w:rsidR="0029612A">
        <w:rPr>
          <w:rFonts w:ascii="Calibri" w:hAnsi="Calibri"/>
        </w:rPr>
        <w:t>the Agreements)</w:t>
      </w:r>
      <w:r w:rsidR="004135F6">
        <w:rPr>
          <w:rFonts w:ascii="Calibri" w:hAnsi="Calibri"/>
        </w:rPr>
        <w:t>.</w:t>
      </w:r>
      <w:r w:rsidR="00F50188" w:rsidRPr="00F50188">
        <w:rPr>
          <w:rFonts w:ascii="Calibri" w:hAnsi="Calibri"/>
        </w:rPr>
        <w:t xml:space="preserve"> The International Development Association (IDA)</w:t>
      </w:r>
      <w:r w:rsidR="008B0E18">
        <w:rPr>
          <w:rFonts w:ascii="Calibri" w:hAnsi="Calibri"/>
        </w:rPr>
        <w:t>,</w:t>
      </w:r>
      <w:r w:rsidR="00E86808" w:rsidRPr="00E86808">
        <w:rPr>
          <w:rFonts w:ascii="Calibri" w:hAnsi="Calibri"/>
        </w:rPr>
        <w:t xml:space="preserve"> International Bank for Reconstruction and Development (IBRD) </w:t>
      </w:r>
      <w:r w:rsidR="008B0E18">
        <w:rPr>
          <w:rFonts w:ascii="Calibri" w:hAnsi="Calibri"/>
        </w:rPr>
        <w:t>(</w:t>
      </w:r>
      <w:r w:rsidR="00E86808" w:rsidRPr="00E86808">
        <w:rPr>
          <w:rFonts w:ascii="Calibri" w:hAnsi="Calibri"/>
        </w:rPr>
        <w:t xml:space="preserve">acting as the </w:t>
      </w:r>
      <w:r w:rsidR="00DC34AD">
        <w:rPr>
          <w:rFonts w:ascii="Calibri" w:hAnsi="Calibri"/>
        </w:rPr>
        <w:t>grant agent for</w:t>
      </w:r>
      <w:r w:rsidR="00E86808" w:rsidRPr="00E86808">
        <w:rPr>
          <w:rFonts w:ascii="Calibri" w:hAnsi="Calibri"/>
        </w:rPr>
        <w:t xml:space="preserve"> </w:t>
      </w:r>
      <w:r w:rsidR="000B076C">
        <w:rPr>
          <w:rFonts w:ascii="Calibri" w:hAnsi="Calibri"/>
        </w:rPr>
        <w:t xml:space="preserve">the </w:t>
      </w:r>
      <w:r w:rsidR="000B076C" w:rsidRPr="000B076C">
        <w:rPr>
          <w:rFonts w:ascii="Calibri" w:hAnsi="Calibri"/>
        </w:rPr>
        <w:t xml:space="preserve">Global Partnership for </w:t>
      </w:r>
      <w:r w:rsidR="00FC68A5" w:rsidRPr="000B076C">
        <w:rPr>
          <w:rFonts w:ascii="Calibri" w:hAnsi="Calibri"/>
        </w:rPr>
        <w:t>Education</w:t>
      </w:r>
      <w:r w:rsidR="00FC68A5">
        <w:rPr>
          <w:rFonts w:ascii="Calibri" w:hAnsi="Calibri"/>
        </w:rPr>
        <w:t xml:space="preserve"> (GPE)</w:t>
      </w:r>
      <w:r w:rsidR="00C615DD">
        <w:rPr>
          <w:rFonts w:ascii="Calibri" w:hAnsi="Calibri"/>
        </w:rPr>
        <w:t xml:space="preserve"> Trust Fund</w:t>
      </w:r>
      <w:r w:rsidR="008B0E18">
        <w:rPr>
          <w:rFonts w:ascii="Calibri" w:hAnsi="Calibri"/>
        </w:rPr>
        <w:t>)</w:t>
      </w:r>
      <w:r w:rsidR="00FC68A5">
        <w:rPr>
          <w:rFonts w:ascii="Calibri" w:hAnsi="Calibri"/>
        </w:rPr>
        <w:t>,</w:t>
      </w:r>
      <w:r w:rsidR="009A6303">
        <w:rPr>
          <w:rFonts w:ascii="Calibri" w:hAnsi="Calibri"/>
        </w:rPr>
        <w:t xml:space="preserve"> </w:t>
      </w:r>
      <w:r w:rsidR="00803F67">
        <w:rPr>
          <w:rFonts w:ascii="Calibri" w:hAnsi="Calibri"/>
        </w:rPr>
        <w:t xml:space="preserve">and IDA </w:t>
      </w:r>
      <w:r w:rsidR="008B0E18">
        <w:rPr>
          <w:rFonts w:ascii="Calibri" w:hAnsi="Calibri"/>
        </w:rPr>
        <w:t>(</w:t>
      </w:r>
      <w:r w:rsidR="00803F67">
        <w:rPr>
          <w:rFonts w:ascii="Calibri" w:hAnsi="Calibri"/>
        </w:rPr>
        <w:t>acting as</w:t>
      </w:r>
      <w:r w:rsidR="009A6303">
        <w:t xml:space="preserve"> </w:t>
      </w:r>
      <w:r w:rsidR="009A6303">
        <w:rPr>
          <w:rFonts w:ascii="Calibri" w:hAnsi="Calibri"/>
        </w:rPr>
        <w:t>a</w:t>
      </w:r>
      <w:r w:rsidR="009A6303" w:rsidRPr="00DC34AD">
        <w:rPr>
          <w:rFonts w:ascii="Calibri" w:hAnsi="Calibri"/>
        </w:rPr>
        <w:t>dministrator for the Global Partnership for Results-Based Approaches</w:t>
      </w:r>
      <w:r w:rsidR="009A6303">
        <w:rPr>
          <w:rFonts w:ascii="Calibri" w:hAnsi="Calibri"/>
        </w:rPr>
        <w:t xml:space="preserve"> (GPRBA)</w:t>
      </w:r>
      <w:r w:rsidR="008B0E18">
        <w:rPr>
          <w:rFonts w:ascii="Calibri" w:hAnsi="Calibri"/>
        </w:rPr>
        <w:t>)</w:t>
      </w:r>
      <w:r w:rsidR="001C3BAC">
        <w:rPr>
          <w:rFonts w:ascii="Calibri" w:hAnsi="Calibri"/>
        </w:rPr>
        <w:t>,</w:t>
      </w:r>
      <w:r w:rsidR="00FC68A5">
        <w:rPr>
          <w:rFonts w:ascii="Calibri" w:hAnsi="Calibri"/>
        </w:rPr>
        <w:t xml:space="preserve"> </w:t>
      </w:r>
      <w:r w:rsidR="00490D90">
        <w:rPr>
          <w:rFonts w:ascii="Calibri" w:hAnsi="Calibri"/>
        </w:rPr>
        <w:t xml:space="preserve"> </w:t>
      </w:r>
      <w:r w:rsidR="008B0E18">
        <w:rPr>
          <w:rFonts w:ascii="Calibri" w:hAnsi="Calibri"/>
        </w:rPr>
        <w:t xml:space="preserve">provided original </w:t>
      </w:r>
      <w:r w:rsidR="0013789C">
        <w:rPr>
          <w:rFonts w:ascii="Calibri" w:hAnsi="Calibri"/>
        </w:rPr>
        <w:t xml:space="preserve">(P165557) </w:t>
      </w:r>
      <w:r w:rsidR="008B0E18">
        <w:rPr>
          <w:rFonts w:ascii="Calibri" w:hAnsi="Calibri"/>
        </w:rPr>
        <w:t>and first additional financing</w:t>
      </w:r>
      <w:r w:rsidR="0013789C">
        <w:rPr>
          <w:rFonts w:ascii="Calibri" w:hAnsi="Calibri"/>
        </w:rPr>
        <w:t xml:space="preserve"> (P173282) for the Project</w:t>
      </w:r>
      <w:r w:rsidR="00BA123A">
        <w:rPr>
          <w:rFonts w:ascii="Calibri" w:hAnsi="Calibri"/>
        </w:rPr>
        <w:t>,</w:t>
      </w:r>
      <w:r w:rsidR="008B0E18">
        <w:rPr>
          <w:rFonts w:ascii="Calibri" w:hAnsi="Calibri"/>
        </w:rPr>
        <w:t xml:space="preserve"> </w:t>
      </w:r>
      <w:r w:rsidR="00490D90">
        <w:rPr>
          <w:rFonts w:ascii="Calibri" w:hAnsi="Calibri"/>
        </w:rPr>
        <w:t>and</w:t>
      </w:r>
      <w:r w:rsidR="001C3BAC">
        <w:rPr>
          <w:rFonts w:ascii="Calibri" w:hAnsi="Calibri"/>
        </w:rPr>
        <w:t xml:space="preserve"> </w:t>
      </w:r>
      <w:r w:rsidR="0013789C">
        <w:rPr>
          <w:rFonts w:ascii="Calibri" w:hAnsi="Calibri"/>
        </w:rPr>
        <w:t xml:space="preserve">presently IBRD (acting as grant agent for the GPE Trust Fund) and </w:t>
      </w:r>
      <w:r w:rsidR="00C60A24">
        <w:rPr>
          <w:rFonts w:ascii="Calibri" w:hAnsi="Calibri"/>
        </w:rPr>
        <w:t xml:space="preserve">IBRD &amp; IDA </w:t>
      </w:r>
      <w:r w:rsidR="00BA123A">
        <w:rPr>
          <w:rFonts w:ascii="Calibri" w:hAnsi="Calibri"/>
        </w:rPr>
        <w:t>(</w:t>
      </w:r>
      <w:r w:rsidR="00C60A24">
        <w:rPr>
          <w:rFonts w:ascii="Calibri" w:hAnsi="Calibri"/>
        </w:rPr>
        <w:t xml:space="preserve">acting jointly as administrator for </w:t>
      </w:r>
      <w:r w:rsidR="001C3BAC">
        <w:rPr>
          <w:rFonts w:ascii="Calibri" w:hAnsi="Calibri"/>
        </w:rPr>
        <w:t>the</w:t>
      </w:r>
      <w:r w:rsidR="00E77B0D" w:rsidRPr="00E77B0D">
        <w:rPr>
          <w:rFonts w:ascii="Calibri" w:hAnsi="Calibri"/>
        </w:rPr>
        <w:t xml:space="preserve"> </w:t>
      </w:r>
      <w:r w:rsidR="00AD13CE">
        <w:rPr>
          <w:rFonts w:ascii="Calibri" w:hAnsi="Calibri"/>
        </w:rPr>
        <w:t>ELP MDTF</w:t>
      </w:r>
      <w:r w:rsidR="00EB3E8C">
        <w:rPr>
          <w:rFonts w:ascii="Calibri" w:hAnsi="Calibri"/>
        </w:rPr>
        <w:t>)</w:t>
      </w:r>
      <w:r w:rsidR="00D00228">
        <w:rPr>
          <w:rFonts w:ascii="Calibri" w:hAnsi="Calibri"/>
        </w:rPr>
        <w:t>,</w:t>
      </w:r>
      <w:r w:rsidR="00D00228" w:rsidRPr="00D00228">
        <w:rPr>
          <w:rFonts w:ascii="Calibri" w:hAnsi="Calibri"/>
        </w:rPr>
        <w:t xml:space="preserve"> have </w:t>
      </w:r>
      <w:r w:rsidR="00346EB3">
        <w:rPr>
          <w:rFonts w:ascii="Calibri" w:hAnsi="Calibri"/>
        </w:rPr>
        <w:t xml:space="preserve">agreed to </w:t>
      </w:r>
      <w:r w:rsidR="00D00228" w:rsidRPr="00D00228">
        <w:rPr>
          <w:rFonts w:ascii="Calibri" w:hAnsi="Calibri"/>
        </w:rPr>
        <w:t xml:space="preserve">provide </w:t>
      </w:r>
      <w:r w:rsidR="008B0E18">
        <w:rPr>
          <w:rFonts w:ascii="Calibri" w:hAnsi="Calibri"/>
        </w:rPr>
        <w:t xml:space="preserve">a </w:t>
      </w:r>
      <w:r w:rsidR="00346EB3">
        <w:rPr>
          <w:rFonts w:ascii="Calibri" w:hAnsi="Calibri"/>
        </w:rPr>
        <w:t xml:space="preserve">second </w:t>
      </w:r>
      <w:r w:rsidR="00D00228" w:rsidRPr="00D00228">
        <w:rPr>
          <w:rFonts w:ascii="Calibri" w:hAnsi="Calibri"/>
        </w:rPr>
        <w:t>additional financing</w:t>
      </w:r>
      <w:r w:rsidR="006B77C8" w:rsidRPr="006B77C8">
        <w:rPr>
          <w:rFonts w:ascii="Calibri" w:eastAsiaTheme="minorEastAsia" w:hAnsi="Calibri" w:cs="Times New Roman"/>
        </w:rPr>
        <w:t xml:space="preserve"> </w:t>
      </w:r>
      <w:r w:rsidR="006B77C8" w:rsidRPr="006B77C8">
        <w:rPr>
          <w:rFonts w:ascii="Calibri" w:hAnsi="Calibri"/>
        </w:rPr>
        <w:t xml:space="preserve">for the Project, as set out in the </w:t>
      </w:r>
      <w:r w:rsidR="00DD15E1">
        <w:rPr>
          <w:rFonts w:ascii="Calibri" w:hAnsi="Calibri"/>
        </w:rPr>
        <w:t>A</w:t>
      </w:r>
      <w:r w:rsidR="006B77C8" w:rsidRPr="006B77C8">
        <w:rPr>
          <w:rFonts w:ascii="Calibri" w:hAnsi="Calibri"/>
        </w:rPr>
        <w:t xml:space="preserve">greements. This </w:t>
      </w:r>
      <w:r w:rsidR="00C60A24" w:rsidRPr="00BE32E2">
        <w:rPr>
          <w:rFonts w:ascii="Calibri" w:hAnsi="Calibri"/>
        </w:rPr>
        <w:t>Environmental and Social Commitment Plan</w:t>
      </w:r>
      <w:r w:rsidR="00C60A24" w:rsidRPr="006B77C8">
        <w:rPr>
          <w:rFonts w:ascii="Calibri" w:hAnsi="Calibri"/>
        </w:rPr>
        <w:t xml:space="preserve"> </w:t>
      </w:r>
      <w:r w:rsidR="00C60A24">
        <w:rPr>
          <w:rFonts w:ascii="Calibri" w:hAnsi="Calibri"/>
        </w:rPr>
        <w:t>(</w:t>
      </w:r>
      <w:r w:rsidR="006B77C8" w:rsidRPr="006B77C8">
        <w:rPr>
          <w:rFonts w:ascii="Calibri" w:hAnsi="Calibri"/>
        </w:rPr>
        <w:t>ESCP</w:t>
      </w:r>
      <w:r w:rsidR="00C60A24">
        <w:rPr>
          <w:rFonts w:ascii="Calibri" w:hAnsi="Calibri"/>
        </w:rPr>
        <w:t>)</w:t>
      </w:r>
      <w:r w:rsidR="006B77C8" w:rsidRPr="006B77C8">
        <w:rPr>
          <w:rFonts w:ascii="Calibri" w:hAnsi="Calibri"/>
        </w:rPr>
        <w:t xml:space="preserve"> supersedes previous versions of the ESCP for the Project and shall apply to the original</w:t>
      </w:r>
      <w:r w:rsidR="007B71D3">
        <w:rPr>
          <w:rFonts w:ascii="Calibri" w:hAnsi="Calibri"/>
        </w:rPr>
        <w:t>, first additional financing</w:t>
      </w:r>
      <w:r w:rsidR="008F6868">
        <w:rPr>
          <w:rFonts w:ascii="Calibri" w:hAnsi="Calibri"/>
        </w:rPr>
        <w:t xml:space="preserve"> and second </w:t>
      </w:r>
      <w:r w:rsidR="006B77C8">
        <w:rPr>
          <w:rFonts w:ascii="Calibri" w:hAnsi="Calibri"/>
        </w:rPr>
        <w:t>additional financing</w:t>
      </w:r>
      <w:r w:rsidR="005B19BD">
        <w:rPr>
          <w:noProof/>
        </w:rPr>
        <w:t xml:space="preserve"> </w:t>
      </w:r>
      <w:r w:rsidR="006B77C8" w:rsidRPr="006B77C8">
        <w:rPr>
          <w:rFonts w:ascii="Calibri" w:hAnsi="Calibri"/>
        </w:rPr>
        <w:t>for the Project referred to above</w:t>
      </w:r>
      <w:r w:rsidR="00A51A2F" w:rsidRPr="005222F2">
        <w:rPr>
          <w:rFonts w:ascii="Calibri" w:hAnsi="Calibri"/>
        </w:rPr>
        <w:t xml:space="preserve"> </w:t>
      </w:r>
      <w:r w:rsidR="0056733B" w:rsidRPr="005222F2">
        <w:rPr>
          <w:rFonts w:ascii="Calibri" w:hAnsi="Calibri"/>
        </w:rPr>
        <w:t xml:space="preserve"> </w:t>
      </w:r>
    </w:p>
    <w:p w14:paraId="54357B33" w14:textId="396B890B" w:rsidR="00BE32E2" w:rsidRPr="00BE32E2" w:rsidRDefault="00BE32E2" w:rsidP="00BE32E2">
      <w:pPr>
        <w:pStyle w:val="ListParagraph"/>
        <w:numPr>
          <w:ilvl w:val="0"/>
          <w:numId w:val="1"/>
        </w:numPr>
        <w:rPr>
          <w:rFonts w:ascii="Calibri" w:hAnsi="Calibri"/>
        </w:rPr>
      </w:pPr>
      <w:r w:rsidRPr="00BE32E2">
        <w:rPr>
          <w:rFonts w:ascii="Calibri" w:hAnsi="Calibri"/>
        </w:rPr>
        <w:t xml:space="preserve">The Recipient shall ensure that the Project is carried out in accordance with the Environmental and Social Standards (ESSs) and this ESCP, in a manner acceptable to the Bank. The ESCP is a part of the </w:t>
      </w:r>
      <w:r w:rsidR="00DD15E1">
        <w:rPr>
          <w:rFonts w:ascii="Calibri" w:hAnsi="Calibri"/>
        </w:rPr>
        <w:t>A</w:t>
      </w:r>
      <w:r w:rsidRPr="00BE32E2">
        <w:rPr>
          <w:rFonts w:ascii="Calibri" w:hAnsi="Calibri"/>
        </w:rPr>
        <w:t xml:space="preserve">greements. Unless otherwise defined in this ESCP, capitalized terms used in this ESCP have the meanings ascribed to them in the </w:t>
      </w:r>
      <w:r w:rsidR="00DD15E1">
        <w:rPr>
          <w:rFonts w:ascii="Calibri" w:hAnsi="Calibri"/>
        </w:rPr>
        <w:t>A</w:t>
      </w:r>
      <w:r w:rsidRPr="00BE32E2">
        <w:rPr>
          <w:rFonts w:ascii="Calibri" w:hAnsi="Calibri"/>
        </w:rPr>
        <w:t xml:space="preserve">greements. </w:t>
      </w:r>
    </w:p>
    <w:p w14:paraId="7EE7C108" w14:textId="41CDA7AC" w:rsidR="00A51A2F" w:rsidRPr="003B2CB5" w:rsidRDefault="00C048CC" w:rsidP="00A51A2F">
      <w:pPr>
        <w:pStyle w:val="ListParagraph"/>
        <w:numPr>
          <w:ilvl w:val="0"/>
          <w:numId w:val="1"/>
        </w:numPr>
        <w:rPr>
          <w:rFonts w:ascii="Calibri" w:hAnsi="Calibri"/>
        </w:rPr>
      </w:pPr>
      <w:r w:rsidRPr="00C048CC">
        <w:rPr>
          <w:rFonts w:ascii="Calibri" w:hAnsi="Calibri"/>
        </w:rPr>
        <w:t>Without limitation to the foregoing, this ESCP sets out material measures and actions that the Recipient shall carry out or cause to be carried out,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ESSs, and in form and substance, and in a manner acceptable to the Bank. Once adopted, said E&amp;S instruments may be revised from time to time with prior written agreement by the Bank</w:t>
      </w:r>
      <w:r w:rsidR="00167236">
        <w:rPr>
          <w:rFonts w:ascii="Calibri" w:hAnsi="Calibri"/>
        </w:rPr>
        <w:t>.</w:t>
      </w:r>
    </w:p>
    <w:p w14:paraId="3F7922A5" w14:textId="152CB737" w:rsidR="003B3A58" w:rsidRDefault="003B3A58" w:rsidP="003B3A58">
      <w:pPr>
        <w:pStyle w:val="ListParagraph"/>
        <w:numPr>
          <w:ilvl w:val="0"/>
          <w:numId w:val="1"/>
        </w:numPr>
        <w:rPr>
          <w:rFonts w:ascii="Calibri" w:hAnsi="Calibri"/>
        </w:rPr>
      </w:pPr>
      <w:r w:rsidRPr="003B3A58">
        <w:rPr>
          <w:rFonts w:ascii="Calibri" w:hAnsi="Calibri"/>
        </w:rPr>
        <w:t>As agreed by the Bank and the Recipient, this ESCP will be revised from time to time if necessary, during Project implementation, to reflect adaptive management of Project changes and unforeseen circumstances or in response to Project performance. In such circumstances, the Recipient, through M</w:t>
      </w:r>
      <w:r w:rsidR="006F3EC6">
        <w:rPr>
          <w:rFonts w:ascii="Calibri" w:hAnsi="Calibri"/>
        </w:rPr>
        <w:t>OE</w:t>
      </w:r>
      <w:r w:rsidRPr="003B3A58">
        <w:rPr>
          <w:rFonts w:ascii="Calibri" w:hAnsi="Calibri"/>
        </w:rPr>
        <w:t xml:space="preserve">, and the Bank agree to update the ESCP to reflect these changes through an exchange of letters signed between the Bank and the Recipient's Chief Director of </w:t>
      </w:r>
      <w:r w:rsidR="00353EDE">
        <w:rPr>
          <w:rFonts w:ascii="Calibri" w:hAnsi="Calibri"/>
        </w:rPr>
        <w:t>MOE</w:t>
      </w:r>
      <w:r w:rsidRPr="003B3A58">
        <w:rPr>
          <w:rFonts w:ascii="Calibri" w:hAnsi="Calibri"/>
        </w:rPr>
        <w:t>. The Recipient shall promptly disclose the updated ESCP.</w:t>
      </w:r>
    </w:p>
    <w:p w14:paraId="796F08FE" w14:textId="77777777" w:rsidR="004F2289" w:rsidRDefault="004F2289" w:rsidP="004F2289">
      <w:pPr>
        <w:rPr>
          <w:rFonts w:ascii="Calibri" w:hAnsi="Calibri"/>
        </w:rPr>
      </w:pPr>
    </w:p>
    <w:p w14:paraId="0FAAC6F6" w14:textId="77777777" w:rsidR="004F2289" w:rsidRDefault="004F2289" w:rsidP="004F2289">
      <w:pPr>
        <w:rPr>
          <w:rFonts w:ascii="Calibri" w:hAnsi="Calibri"/>
        </w:rPr>
      </w:pPr>
    </w:p>
    <w:p w14:paraId="7378C5A4" w14:textId="77777777" w:rsidR="004F2289" w:rsidRDefault="004F2289" w:rsidP="004F2289">
      <w:pPr>
        <w:rPr>
          <w:rFonts w:ascii="Calibri" w:hAnsi="Calibri"/>
        </w:rPr>
      </w:pPr>
    </w:p>
    <w:p w14:paraId="57269E29" w14:textId="77777777" w:rsidR="004F2289" w:rsidRDefault="004F2289" w:rsidP="004F2289">
      <w:pPr>
        <w:rPr>
          <w:rFonts w:ascii="Calibri" w:hAnsi="Calibri"/>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460595" w:rsidRPr="00460595" w14:paraId="0A9B3AB0" w14:textId="77777777" w:rsidTr="005A4053">
        <w:trPr>
          <w:cantSplit/>
          <w:trHeight w:val="56"/>
          <w:tblHeader/>
        </w:trPr>
        <w:tc>
          <w:tcPr>
            <w:tcW w:w="8185" w:type="dxa"/>
            <w:gridSpan w:val="2"/>
            <w:tcBorders>
              <w:top w:val="single" w:sz="4" w:space="0" w:color="000000" w:themeColor="text1"/>
            </w:tcBorders>
            <w:shd w:val="clear" w:color="auto" w:fill="C5E0B3" w:themeFill="accent6" w:themeFillTint="66"/>
          </w:tcPr>
          <w:p w14:paraId="750A9D01" w14:textId="70D63DDD" w:rsidR="00460595" w:rsidRPr="00460595" w:rsidRDefault="00460595" w:rsidP="00460595">
            <w:pPr>
              <w:keepLines/>
              <w:widowControl w:val="0"/>
              <w:rPr>
                <w:b/>
                <w:bCs/>
                <w:sz w:val="20"/>
                <w:szCs w:val="20"/>
              </w:rPr>
            </w:pPr>
            <w:bookmarkStart w:id="0" w:name="_Hlk175836964"/>
            <w:r w:rsidRPr="00460595">
              <w:rPr>
                <w:b/>
                <w:bCs/>
                <w:sz w:val="20"/>
                <w:szCs w:val="20"/>
              </w:rPr>
              <w:t xml:space="preserve">MATERIAL MEASURES AND ACTIONS </w:t>
            </w:r>
            <w:r w:rsidRPr="00460595">
              <w:rPr>
                <w:rFonts w:ascii="Corbel" w:hAnsi="Corbel"/>
                <w:b/>
                <w:bCs/>
                <w:color w:val="FF0000"/>
                <w:sz w:val="20"/>
                <w:szCs w:val="20"/>
              </w:rPr>
              <w:t xml:space="preserve"> </w:t>
            </w:r>
          </w:p>
        </w:tc>
        <w:tc>
          <w:tcPr>
            <w:tcW w:w="3510" w:type="dxa"/>
            <w:tcBorders>
              <w:top w:val="single" w:sz="4" w:space="0" w:color="000000" w:themeColor="text1"/>
            </w:tcBorders>
            <w:shd w:val="clear" w:color="auto" w:fill="C5E0B3" w:themeFill="accent6" w:themeFillTint="66"/>
          </w:tcPr>
          <w:p w14:paraId="3336181D" w14:textId="77777777" w:rsidR="00460595" w:rsidRPr="00460595" w:rsidRDefault="00460595" w:rsidP="00460595">
            <w:pPr>
              <w:keepLines/>
              <w:widowControl w:val="0"/>
              <w:jc w:val="center"/>
              <w:rPr>
                <w:rFonts w:cstheme="minorHAnsi"/>
                <w:b/>
                <w:sz w:val="20"/>
                <w:szCs w:val="20"/>
              </w:rPr>
            </w:pPr>
            <w:r w:rsidRPr="00460595">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3D47E7FA" w14:textId="77777777" w:rsidR="00460595" w:rsidRPr="00460595" w:rsidRDefault="00460595" w:rsidP="00460595">
            <w:pPr>
              <w:keepLines/>
              <w:widowControl w:val="0"/>
              <w:jc w:val="center"/>
              <w:rPr>
                <w:rFonts w:cstheme="minorHAnsi"/>
                <w:b/>
                <w:sz w:val="20"/>
                <w:szCs w:val="20"/>
              </w:rPr>
            </w:pPr>
            <w:r w:rsidRPr="00460595">
              <w:rPr>
                <w:rFonts w:cstheme="minorHAnsi"/>
                <w:b/>
                <w:sz w:val="20"/>
                <w:szCs w:val="20"/>
              </w:rPr>
              <w:t>RESPONSIBLE ENTITY</w:t>
            </w:r>
          </w:p>
        </w:tc>
      </w:tr>
      <w:tr w:rsidR="00460595" w:rsidRPr="00460595" w14:paraId="7B45C8FC" w14:textId="77777777" w:rsidTr="005A4053">
        <w:trPr>
          <w:cantSplit/>
          <w:trHeight w:val="20"/>
        </w:trPr>
        <w:tc>
          <w:tcPr>
            <w:tcW w:w="14305" w:type="dxa"/>
            <w:gridSpan w:val="4"/>
            <w:tcBorders>
              <w:bottom w:val="single" w:sz="4" w:space="0" w:color="auto"/>
            </w:tcBorders>
            <w:shd w:val="clear" w:color="auto" w:fill="F4B083" w:themeFill="accent2" w:themeFillTint="99"/>
          </w:tcPr>
          <w:p w14:paraId="002735C0" w14:textId="77777777" w:rsidR="00460595" w:rsidRPr="00460595" w:rsidDel="00777D1F" w:rsidRDefault="00460595" w:rsidP="00460595">
            <w:pPr>
              <w:keepLines/>
              <w:widowControl w:val="0"/>
              <w:rPr>
                <w:rFonts w:cstheme="minorHAnsi"/>
                <w:sz w:val="20"/>
                <w:szCs w:val="20"/>
              </w:rPr>
            </w:pPr>
            <w:r w:rsidRPr="00460595">
              <w:rPr>
                <w:rFonts w:cstheme="minorHAnsi"/>
                <w:b/>
                <w:sz w:val="20"/>
                <w:szCs w:val="20"/>
              </w:rPr>
              <w:t>MONITORING AND REPORTING</w:t>
            </w:r>
          </w:p>
        </w:tc>
      </w:tr>
      <w:tr w:rsidR="00460595" w:rsidRPr="00460595" w14:paraId="345C2725" w14:textId="77777777" w:rsidTr="005A4053">
        <w:trPr>
          <w:trHeight w:val="20"/>
        </w:trPr>
        <w:tc>
          <w:tcPr>
            <w:tcW w:w="715" w:type="dxa"/>
            <w:tcBorders>
              <w:bottom w:val="single" w:sz="4" w:space="0" w:color="auto"/>
            </w:tcBorders>
          </w:tcPr>
          <w:p w14:paraId="3F3C5B44"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A</w:t>
            </w:r>
          </w:p>
        </w:tc>
        <w:tc>
          <w:tcPr>
            <w:tcW w:w="7470" w:type="dxa"/>
            <w:tcBorders>
              <w:bottom w:val="single" w:sz="4" w:space="0" w:color="auto"/>
            </w:tcBorders>
          </w:tcPr>
          <w:p w14:paraId="634A3EA3" w14:textId="2FA0498D" w:rsidR="00460595" w:rsidRDefault="00460595" w:rsidP="00460595">
            <w:pPr>
              <w:keepLines/>
              <w:widowControl w:val="0"/>
              <w:rPr>
                <w:rFonts w:cstheme="minorHAnsi"/>
                <w:sz w:val="20"/>
                <w:szCs w:val="20"/>
              </w:rPr>
            </w:pPr>
            <w:r w:rsidRPr="00460595">
              <w:rPr>
                <w:rFonts w:cstheme="minorHAnsi"/>
                <w:b/>
                <w:color w:val="4472C4" w:themeColor="accent1"/>
                <w:sz w:val="20"/>
                <w:szCs w:val="20"/>
              </w:rPr>
              <w:t>REGULAR REPORTING</w:t>
            </w:r>
            <w:r w:rsidRPr="00460595">
              <w:rPr>
                <w:rFonts w:cstheme="minorHAnsi"/>
                <w:sz w:val="20"/>
                <w:szCs w:val="20"/>
              </w:rPr>
              <w:t xml:space="preserve"> </w:t>
            </w:r>
          </w:p>
          <w:p w14:paraId="66B4FC84" w14:textId="77777777" w:rsidR="002439E7" w:rsidRPr="00460595" w:rsidRDefault="002439E7" w:rsidP="00460595">
            <w:pPr>
              <w:keepLines/>
              <w:widowControl w:val="0"/>
              <w:rPr>
                <w:rFonts w:cstheme="minorHAnsi"/>
                <w:sz w:val="20"/>
                <w:szCs w:val="20"/>
              </w:rPr>
            </w:pPr>
          </w:p>
          <w:p w14:paraId="3251E87B" w14:textId="446913BD" w:rsidR="00460595" w:rsidRPr="00460595" w:rsidRDefault="00460595" w:rsidP="00460595">
            <w:pPr>
              <w:keepLines/>
              <w:widowControl w:val="0"/>
              <w:rPr>
                <w:sz w:val="20"/>
                <w:szCs w:val="20"/>
              </w:rPr>
            </w:pPr>
            <w:r w:rsidRPr="00460595">
              <w:rPr>
                <w:sz w:val="20"/>
                <w:szCs w:val="20"/>
              </w:rPr>
              <w:t>Prepare and submit to the Bank regular monitoring reports on the environmental, social, health and safety (ESHS) performance of the Project, including but not limited to the implementation of the ESCP, status of preparation and implementation of E&amp;S instruments required under the ESCP, stakeholder engagement activities, and functioning of the grievance mechanisms</w:t>
            </w:r>
            <w:r w:rsidR="007F2798">
              <w:rPr>
                <w:sz w:val="20"/>
                <w:szCs w:val="20"/>
              </w:rPr>
              <w:t>.</w:t>
            </w:r>
            <w:r w:rsidRPr="00460595">
              <w:rPr>
                <w:sz w:val="20"/>
                <w:szCs w:val="20"/>
              </w:rPr>
              <w:t xml:space="preserve"> </w:t>
            </w:r>
            <w:r w:rsidRPr="00460595">
              <w:rPr>
                <w:sz w:val="20"/>
                <w:szCs w:val="20"/>
                <w:shd w:val="clear" w:color="auto" w:fill="FFFF00"/>
              </w:rPr>
              <w:t xml:space="preserve"> </w:t>
            </w:r>
          </w:p>
          <w:p w14:paraId="0B50746E" w14:textId="77777777" w:rsidR="00460595" w:rsidRPr="00460595" w:rsidRDefault="00460595" w:rsidP="00460595">
            <w:pPr>
              <w:keepLines/>
              <w:widowControl w:val="0"/>
              <w:rPr>
                <w:sz w:val="20"/>
                <w:szCs w:val="20"/>
              </w:rPr>
            </w:pPr>
          </w:p>
          <w:p w14:paraId="288F46DA" w14:textId="27E28BB6" w:rsidR="00460595" w:rsidRPr="00460595" w:rsidRDefault="00460595" w:rsidP="00460595">
            <w:pPr>
              <w:keepLines/>
              <w:widowControl w:val="0"/>
              <w:rPr>
                <w:sz w:val="20"/>
                <w:szCs w:val="20"/>
              </w:rPr>
            </w:pPr>
          </w:p>
        </w:tc>
        <w:tc>
          <w:tcPr>
            <w:tcW w:w="3510" w:type="dxa"/>
            <w:tcBorders>
              <w:bottom w:val="single" w:sz="4" w:space="0" w:color="auto"/>
            </w:tcBorders>
          </w:tcPr>
          <w:p w14:paraId="4D00A601" w14:textId="77777777" w:rsidR="002439E7" w:rsidRDefault="002439E7" w:rsidP="00460595">
            <w:pPr>
              <w:keepLines/>
              <w:widowControl w:val="0"/>
              <w:rPr>
                <w:rFonts w:eastAsia="Times New Roman"/>
                <w:sz w:val="20"/>
                <w:szCs w:val="20"/>
              </w:rPr>
            </w:pPr>
          </w:p>
          <w:p w14:paraId="61EF04CB" w14:textId="77777777" w:rsidR="00D0480F" w:rsidRDefault="00D0480F" w:rsidP="00460595">
            <w:pPr>
              <w:keepLines/>
              <w:widowControl w:val="0"/>
              <w:rPr>
                <w:rFonts w:eastAsia="Times New Roman"/>
                <w:sz w:val="20"/>
                <w:szCs w:val="20"/>
              </w:rPr>
            </w:pPr>
          </w:p>
          <w:p w14:paraId="1B9DD717" w14:textId="5F5BDB0A" w:rsidR="00460595" w:rsidRPr="00460595" w:rsidRDefault="00460595" w:rsidP="00460595">
            <w:pPr>
              <w:keepLines/>
              <w:widowControl w:val="0"/>
              <w:rPr>
                <w:rFonts w:eastAsia="Times New Roman"/>
                <w:sz w:val="20"/>
                <w:szCs w:val="20"/>
              </w:rPr>
            </w:pPr>
            <w:r w:rsidRPr="00460595">
              <w:rPr>
                <w:rFonts w:eastAsia="Times New Roman"/>
                <w:sz w:val="20"/>
                <w:szCs w:val="20"/>
              </w:rPr>
              <w:t>Submit six-monthly</w:t>
            </w:r>
            <w:r w:rsidR="008009F2">
              <w:rPr>
                <w:rFonts w:eastAsia="Times New Roman"/>
                <w:sz w:val="20"/>
                <w:szCs w:val="20"/>
              </w:rPr>
              <w:t xml:space="preserve"> </w:t>
            </w:r>
            <w:r w:rsidRPr="00460595">
              <w:rPr>
                <w:rFonts w:eastAsia="Times New Roman"/>
                <w:sz w:val="20"/>
                <w:szCs w:val="20"/>
              </w:rPr>
              <w:t xml:space="preserve">reports to the Bank throughout Project implementation, commencing after the Effective Date. Submit each report to the Bank no later than </w:t>
            </w:r>
            <w:r w:rsidR="00831DA1">
              <w:rPr>
                <w:rFonts w:eastAsia="Times New Roman"/>
                <w:sz w:val="20"/>
                <w:szCs w:val="20"/>
              </w:rPr>
              <w:t>five</w:t>
            </w:r>
            <w:r w:rsidR="00877A01">
              <w:rPr>
                <w:rFonts w:eastAsia="Times New Roman"/>
                <w:sz w:val="20"/>
                <w:szCs w:val="20"/>
              </w:rPr>
              <w:t xml:space="preserve"> (</w:t>
            </w:r>
            <w:r w:rsidR="00325B1F">
              <w:rPr>
                <w:rFonts w:eastAsia="Times New Roman"/>
                <w:sz w:val="20"/>
                <w:szCs w:val="20"/>
              </w:rPr>
              <w:t>5</w:t>
            </w:r>
            <w:r w:rsidR="00877A01">
              <w:rPr>
                <w:rFonts w:eastAsia="Times New Roman"/>
                <w:sz w:val="20"/>
                <w:szCs w:val="20"/>
              </w:rPr>
              <w:t>)</w:t>
            </w:r>
            <w:r w:rsidRPr="00460595">
              <w:rPr>
                <w:rFonts w:eastAsia="Times New Roman"/>
                <w:sz w:val="20"/>
                <w:szCs w:val="20"/>
              </w:rPr>
              <w:t xml:space="preserve"> days after the end of each reporting period. </w:t>
            </w:r>
          </w:p>
          <w:p w14:paraId="1151422F" w14:textId="77777777" w:rsidR="00460595" w:rsidRPr="00460595" w:rsidRDefault="00460595" w:rsidP="00460595">
            <w:pPr>
              <w:keepLines/>
              <w:widowControl w:val="0"/>
              <w:rPr>
                <w:rFonts w:cstheme="minorHAnsi"/>
                <w:sz w:val="20"/>
                <w:szCs w:val="20"/>
              </w:rPr>
            </w:pPr>
          </w:p>
        </w:tc>
        <w:tc>
          <w:tcPr>
            <w:tcW w:w="2610" w:type="dxa"/>
            <w:tcBorders>
              <w:bottom w:val="single" w:sz="4" w:space="0" w:color="auto"/>
            </w:tcBorders>
          </w:tcPr>
          <w:p w14:paraId="25D29E97" w14:textId="77777777" w:rsidR="002439E7" w:rsidRDefault="002439E7" w:rsidP="00460595">
            <w:pPr>
              <w:keepLines/>
              <w:widowControl w:val="0"/>
              <w:rPr>
                <w:rFonts w:cstheme="minorHAnsi"/>
                <w:i/>
                <w:sz w:val="20"/>
                <w:szCs w:val="20"/>
              </w:rPr>
            </w:pPr>
          </w:p>
          <w:p w14:paraId="3F49C38C" w14:textId="77777777" w:rsidR="00D0480F" w:rsidRDefault="00D0480F" w:rsidP="00460595">
            <w:pPr>
              <w:keepLines/>
              <w:widowControl w:val="0"/>
              <w:rPr>
                <w:rFonts w:cstheme="minorHAnsi"/>
                <w:i/>
                <w:sz w:val="20"/>
                <w:szCs w:val="20"/>
              </w:rPr>
            </w:pPr>
          </w:p>
          <w:p w14:paraId="7564BAB8" w14:textId="2997CABF" w:rsidR="00460595" w:rsidRPr="00460595" w:rsidRDefault="00C84003" w:rsidP="00460595">
            <w:pPr>
              <w:keepLines/>
              <w:widowControl w:val="0"/>
              <w:rPr>
                <w:rFonts w:cstheme="minorHAnsi"/>
                <w:i/>
                <w:sz w:val="20"/>
                <w:szCs w:val="20"/>
              </w:rPr>
            </w:pPr>
            <w:r>
              <w:rPr>
                <w:rFonts w:cstheme="minorHAnsi"/>
                <w:i/>
                <w:sz w:val="20"/>
                <w:szCs w:val="20"/>
              </w:rPr>
              <w:t>Project Technical Team (PTT) of MOE</w:t>
            </w:r>
          </w:p>
        </w:tc>
      </w:tr>
      <w:tr w:rsidR="00460595" w:rsidRPr="00460595" w14:paraId="1444D3EF" w14:textId="77777777" w:rsidTr="005A4053">
        <w:trPr>
          <w:trHeight w:val="20"/>
        </w:trPr>
        <w:tc>
          <w:tcPr>
            <w:tcW w:w="715" w:type="dxa"/>
            <w:tcBorders>
              <w:bottom w:val="single" w:sz="4" w:space="0" w:color="000000" w:themeColor="text1"/>
            </w:tcBorders>
          </w:tcPr>
          <w:p w14:paraId="4E568B7C"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B</w:t>
            </w:r>
          </w:p>
        </w:tc>
        <w:tc>
          <w:tcPr>
            <w:tcW w:w="7470" w:type="dxa"/>
            <w:tcBorders>
              <w:bottom w:val="single" w:sz="4" w:space="0" w:color="000000" w:themeColor="text1"/>
            </w:tcBorders>
          </w:tcPr>
          <w:p w14:paraId="6931F41A" w14:textId="77777777" w:rsidR="00460595" w:rsidRDefault="00460595" w:rsidP="00460595">
            <w:pPr>
              <w:rPr>
                <w:rFonts w:cstheme="minorHAnsi"/>
                <w:b/>
                <w:color w:val="4472C4" w:themeColor="accent1"/>
                <w:sz w:val="20"/>
                <w:szCs w:val="20"/>
              </w:rPr>
            </w:pPr>
            <w:r w:rsidRPr="00460595">
              <w:rPr>
                <w:rFonts w:cstheme="minorHAnsi"/>
                <w:b/>
                <w:color w:val="4472C4" w:themeColor="accent1"/>
                <w:sz w:val="20"/>
                <w:szCs w:val="20"/>
              </w:rPr>
              <w:t xml:space="preserve">INCIDENTS AND ACCIDENTS </w:t>
            </w:r>
          </w:p>
          <w:p w14:paraId="17788F3C" w14:textId="77777777" w:rsidR="002439E7" w:rsidRPr="00460595" w:rsidRDefault="002439E7" w:rsidP="00460595">
            <w:pPr>
              <w:rPr>
                <w:rFonts w:cstheme="minorHAnsi"/>
                <w:b/>
                <w:color w:val="4472C4" w:themeColor="accent1"/>
                <w:sz w:val="20"/>
                <w:szCs w:val="20"/>
              </w:rPr>
            </w:pPr>
          </w:p>
          <w:p w14:paraId="2DD739DD" w14:textId="34D16A11" w:rsidR="00460595" w:rsidRPr="00460595" w:rsidRDefault="00460595" w:rsidP="00460595">
            <w:pPr>
              <w:rPr>
                <w:sz w:val="20"/>
                <w:szCs w:val="20"/>
              </w:rPr>
            </w:pPr>
            <w:r w:rsidRPr="00460595">
              <w:rPr>
                <w:sz w:val="20"/>
                <w:szCs w:val="20"/>
              </w:rPr>
              <w:t>Promptly notify the Bank</w:t>
            </w:r>
            <w:r w:rsidR="002439E7">
              <w:rPr>
                <w:sz w:val="20"/>
                <w:szCs w:val="20"/>
              </w:rPr>
              <w:t xml:space="preserve"> </w:t>
            </w:r>
            <w:r w:rsidRPr="00460595">
              <w:rPr>
                <w:sz w:val="20"/>
                <w:szCs w:val="20"/>
              </w:rPr>
              <w:t>of any incident or accident related to the Project which has, or is likely to have, a significant adverse effect on the environment, the affected communities, the public or workers, including, inter alia, cases of sexual exploitation and abuse (SEA), sexual harassment (SH), and accidents that result in death, serious or multiple injury</w:t>
            </w:r>
            <w:r w:rsidR="002439E7">
              <w:rPr>
                <w:sz w:val="20"/>
                <w:szCs w:val="20"/>
              </w:rPr>
              <w:t>.</w:t>
            </w:r>
            <w:r w:rsidRPr="00460595">
              <w:rPr>
                <w:sz w:val="20"/>
                <w:szCs w:val="20"/>
              </w:rPr>
              <w:t xml:space="preserve"> Provide sufficient detail regarding the scope, severity, and possible causes of the incident or accident, indicating immediate measures taken or that are planned to be taken to address it, and any information provided by any contractor and/or supervising firm, as appropriate. </w:t>
            </w:r>
          </w:p>
          <w:p w14:paraId="34D3ADBA" w14:textId="77777777" w:rsidR="00460595" w:rsidRPr="00460595" w:rsidRDefault="00460595" w:rsidP="00460595">
            <w:pPr>
              <w:rPr>
                <w:sz w:val="20"/>
                <w:szCs w:val="20"/>
              </w:rPr>
            </w:pPr>
          </w:p>
          <w:p w14:paraId="37BC7543" w14:textId="4918C842" w:rsidR="00460595" w:rsidRPr="00460595" w:rsidRDefault="00460595" w:rsidP="00460595">
            <w:pPr>
              <w:rPr>
                <w:sz w:val="20"/>
                <w:szCs w:val="20"/>
              </w:rPr>
            </w:pPr>
            <w:r w:rsidRPr="00460595">
              <w:rPr>
                <w:sz w:val="20"/>
                <w:szCs w:val="20"/>
              </w:rPr>
              <w:t xml:space="preserve">Subsequently, at the Bank’s request, prepare a report on the incident or accident and propose any measures to address it and prevent its recurrence. </w:t>
            </w:r>
          </w:p>
          <w:p w14:paraId="09531EDA" w14:textId="68AF2FCE" w:rsidR="00460595" w:rsidRPr="00460595" w:rsidRDefault="00460595" w:rsidP="00460595">
            <w:pPr>
              <w:rPr>
                <w:b/>
                <w:bCs/>
                <w:sz w:val="20"/>
                <w:szCs w:val="20"/>
              </w:rPr>
            </w:pPr>
          </w:p>
        </w:tc>
        <w:tc>
          <w:tcPr>
            <w:tcW w:w="3510" w:type="dxa"/>
            <w:tcBorders>
              <w:bottom w:val="single" w:sz="4" w:space="0" w:color="000000" w:themeColor="text1"/>
            </w:tcBorders>
          </w:tcPr>
          <w:p w14:paraId="7502FB9C" w14:textId="77777777" w:rsidR="00D0480F" w:rsidRDefault="00D0480F" w:rsidP="00460595">
            <w:pPr>
              <w:keepLines/>
              <w:widowControl w:val="0"/>
              <w:rPr>
                <w:rFonts w:eastAsia="Times New Roman"/>
                <w:sz w:val="20"/>
                <w:szCs w:val="20"/>
              </w:rPr>
            </w:pPr>
          </w:p>
          <w:p w14:paraId="3454213F" w14:textId="77777777" w:rsidR="00D0480F" w:rsidRDefault="00D0480F" w:rsidP="00460595">
            <w:pPr>
              <w:keepLines/>
              <w:widowControl w:val="0"/>
              <w:rPr>
                <w:rFonts w:eastAsia="Times New Roman"/>
                <w:sz w:val="20"/>
                <w:szCs w:val="20"/>
              </w:rPr>
            </w:pPr>
          </w:p>
          <w:p w14:paraId="54D340C6" w14:textId="0E7B896F" w:rsidR="00460595" w:rsidRPr="00460595" w:rsidRDefault="00460595" w:rsidP="00460595">
            <w:pPr>
              <w:keepLines/>
              <w:widowControl w:val="0"/>
              <w:rPr>
                <w:rFonts w:eastAsia="Times New Roman"/>
                <w:sz w:val="20"/>
                <w:szCs w:val="20"/>
              </w:rPr>
            </w:pPr>
            <w:r w:rsidRPr="00460595">
              <w:rPr>
                <w:rFonts w:eastAsia="Times New Roman"/>
                <w:sz w:val="20"/>
                <w:szCs w:val="20"/>
              </w:rPr>
              <w:t xml:space="preserve">Notify the Bank no later than 48 hours after learning of the incident or accident. </w:t>
            </w:r>
          </w:p>
          <w:p w14:paraId="4768D2E2" w14:textId="77777777" w:rsidR="00460595" w:rsidRPr="00460595" w:rsidRDefault="00460595" w:rsidP="00460595">
            <w:pPr>
              <w:keepLines/>
              <w:widowControl w:val="0"/>
              <w:rPr>
                <w:rFonts w:eastAsia="Times New Roman"/>
                <w:sz w:val="20"/>
                <w:szCs w:val="20"/>
              </w:rPr>
            </w:pPr>
          </w:p>
          <w:p w14:paraId="3A2C6291" w14:textId="6921B550" w:rsidR="000A4244" w:rsidRPr="000A4244" w:rsidRDefault="000A4244" w:rsidP="000A4244">
            <w:pPr>
              <w:keepLines/>
              <w:widowControl w:val="0"/>
              <w:rPr>
                <w:rFonts w:eastAsia="Times New Roman"/>
                <w:sz w:val="20"/>
                <w:szCs w:val="20"/>
              </w:rPr>
            </w:pPr>
            <w:r w:rsidRPr="000A4244">
              <w:rPr>
                <w:rFonts w:eastAsia="Times New Roman"/>
                <w:sz w:val="20"/>
                <w:szCs w:val="20"/>
              </w:rPr>
              <w:t>An incident report with root cause analysis and corrective actions shall be provided to the Bank within 30 days from the time of the incident unless a different timeframe is agreed with the Bank.</w:t>
            </w:r>
          </w:p>
          <w:p w14:paraId="1B6EF19C" w14:textId="586F2006" w:rsidR="00460595" w:rsidRPr="00460595" w:rsidRDefault="00460595" w:rsidP="00460595">
            <w:pPr>
              <w:keepLines/>
              <w:widowControl w:val="0"/>
              <w:rPr>
                <w:sz w:val="20"/>
                <w:szCs w:val="20"/>
              </w:rPr>
            </w:pPr>
          </w:p>
        </w:tc>
        <w:tc>
          <w:tcPr>
            <w:tcW w:w="2610" w:type="dxa"/>
            <w:tcBorders>
              <w:bottom w:val="single" w:sz="4" w:space="0" w:color="000000" w:themeColor="text1"/>
            </w:tcBorders>
          </w:tcPr>
          <w:p w14:paraId="2106C9F7" w14:textId="77777777" w:rsidR="00D0480F" w:rsidRDefault="00D0480F" w:rsidP="00460595">
            <w:pPr>
              <w:keepLines/>
              <w:widowControl w:val="0"/>
              <w:rPr>
                <w:rFonts w:cstheme="minorHAnsi"/>
                <w:i/>
                <w:sz w:val="20"/>
                <w:szCs w:val="20"/>
              </w:rPr>
            </w:pPr>
          </w:p>
          <w:p w14:paraId="488AC672" w14:textId="77777777" w:rsidR="00D0480F" w:rsidRDefault="00D0480F" w:rsidP="00460595">
            <w:pPr>
              <w:keepLines/>
              <w:widowControl w:val="0"/>
              <w:rPr>
                <w:rFonts w:cstheme="minorHAnsi"/>
                <w:i/>
                <w:sz w:val="20"/>
                <w:szCs w:val="20"/>
              </w:rPr>
            </w:pPr>
          </w:p>
          <w:p w14:paraId="0A37A86B" w14:textId="1C7ED3A9" w:rsidR="00460595" w:rsidRPr="00460595" w:rsidRDefault="00845CAC" w:rsidP="00460595">
            <w:pPr>
              <w:keepLines/>
              <w:widowControl w:val="0"/>
              <w:rPr>
                <w:rFonts w:cstheme="minorHAnsi"/>
                <w:sz w:val="20"/>
                <w:szCs w:val="20"/>
              </w:rPr>
            </w:pPr>
            <w:r w:rsidRPr="00845CAC">
              <w:rPr>
                <w:rFonts w:cstheme="minorHAnsi"/>
                <w:i/>
                <w:sz w:val="20"/>
                <w:szCs w:val="20"/>
              </w:rPr>
              <w:t>Project Technical Team (PTT) of MOE</w:t>
            </w:r>
          </w:p>
        </w:tc>
      </w:tr>
      <w:tr w:rsidR="00460595" w:rsidRPr="00460595" w14:paraId="0861256D" w14:textId="77777777" w:rsidTr="005A4053">
        <w:trPr>
          <w:trHeight w:val="20"/>
        </w:trPr>
        <w:tc>
          <w:tcPr>
            <w:tcW w:w="715" w:type="dxa"/>
            <w:tcBorders>
              <w:bottom w:val="single" w:sz="4" w:space="0" w:color="000000" w:themeColor="text1"/>
            </w:tcBorders>
          </w:tcPr>
          <w:p w14:paraId="2F83411B"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C</w:t>
            </w:r>
          </w:p>
        </w:tc>
        <w:tc>
          <w:tcPr>
            <w:tcW w:w="7470" w:type="dxa"/>
            <w:tcBorders>
              <w:bottom w:val="single" w:sz="4" w:space="0" w:color="000000" w:themeColor="text1"/>
            </w:tcBorders>
          </w:tcPr>
          <w:p w14:paraId="59657502" w14:textId="77777777" w:rsidR="00460595" w:rsidRPr="00460595" w:rsidRDefault="00460595" w:rsidP="00460595">
            <w:pPr>
              <w:rPr>
                <w:rFonts w:cstheme="minorHAnsi"/>
                <w:b/>
                <w:color w:val="4472C4" w:themeColor="accent1"/>
                <w:sz w:val="20"/>
                <w:szCs w:val="20"/>
              </w:rPr>
            </w:pPr>
            <w:r w:rsidRPr="00460595">
              <w:rPr>
                <w:rFonts w:cstheme="minorHAnsi"/>
                <w:b/>
                <w:color w:val="4472C4" w:themeColor="accent1"/>
                <w:sz w:val="20"/>
                <w:szCs w:val="20"/>
              </w:rPr>
              <w:t>CONTRACTORS’ MONTHLY REPORTS</w:t>
            </w:r>
          </w:p>
          <w:p w14:paraId="49C7671C" w14:textId="77777777" w:rsidR="00460595" w:rsidRPr="00460595" w:rsidRDefault="00460595" w:rsidP="00460595">
            <w:pPr>
              <w:rPr>
                <w:sz w:val="20"/>
                <w:szCs w:val="20"/>
              </w:rPr>
            </w:pPr>
          </w:p>
          <w:p w14:paraId="01CB73F1" w14:textId="2EC0EEA0" w:rsidR="00460595" w:rsidRPr="00460595" w:rsidRDefault="00460595" w:rsidP="00460595">
            <w:pPr>
              <w:rPr>
                <w:sz w:val="20"/>
                <w:szCs w:val="20"/>
              </w:rPr>
            </w:pPr>
            <w:r w:rsidRPr="00460595">
              <w:rPr>
                <w:sz w:val="20"/>
                <w:szCs w:val="20"/>
              </w:rPr>
              <w:t xml:space="preserve">Require contractors and supervising firms to provide monthly monitoring reports on ESHS performance in accordance with the metrics specified in the respective bidding documents and </w:t>
            </w:r>
            <w:r w:rsidR="00BE1973" w:rsidRPr="00460595">
              <w:rPr>
                <w:sz w:val="20"/>
                <w:szCs w:val="20"/>
              </w:rPr>
              <w:t>contracts and</w:t>
            </w:r>
            <w:r w:rsidRPr="00460595">
              <w:rPr>
                <w:sz w:val="20"/>
                <w:szCs w:val="20"/>
              </w:rPr>
              <w:t xml:space="preserve"> submit such reports to the Bank.</w:t>
            </w:r>
          </w:p>
        </w:tc>
        <w:tc>
          <w:tcPr>
            <w:tcW w:w="3510" w:type="dxa"/>
            <w:tcBorders>
              <w:bottom w:val="single" w:sz="4" w:space="0" w:color="000000" w:themeColor="text1"/>
            </w:tcBorders>
          </w:tcPr>
          <w:p w14:paraId="42928523" w14:textId="77777777" w:rsidR="00E12BA1" w:rsidRDefault="00E12BA1" w:rsidP="00460595">
            <w:pPr>
              <w:keepLines/>
              <w:widowControl w:val="0"/>
              <w:rPr>
                <w:rFonts w:eastAsia="Times New Roman" w:cstheme="minorHAnsi"/>
                <w:bCs/>
                <w:sz w:val="20"/>
                <w:szCs w:val="20"/>
              </w:rPr>
            </w:pPr>
          </w:p>
          <w:p w14:paraId="0F41836E" w14:textId="77777777" w:rsidR="00D0480F" w:rsidRDefault="00D0480F" w:rsidP="00460595">
            <w:pPr>
              <w:keepLines/>
              <w:widowControl w:val="0"/>
              <w:rPr>
                <w:rFonts w:eastAsia="Times New Roman" w:cstheme="minorHAnsi"/>
                <w:bCs/>
                <w:sz w:val="20"/>
                <w:szCs w:val="20"/>
              </w:rPr>
            </w:pPr>
          </w:p>
          <w:p w14:paraId="752BA510" w14:textId="1A8C3106" w:rsidR="00460595" w:rsidRPr="00460595" w:rsidRDefault="00E12BA1" w:rsidP="00460595">
            <w:pPr>
              <w:keepLines/>
              <w:widowControl w:val="0"/>
              <w:rPr>
                <w:rFonts w:cstheme="minorHAnsi"/>
                <w:i/>
                <w:sz w:val="20"/>
                <w:szCs w:val="20"/>
              </w:rPr>
            </w:pPr>
            <w:r w:rsidRPr="00E12BA1">
              <w:rPr>
                <w:rFonts w:eastAsia="Times New Roman" w:cstheme="minorHAnsi"/>
                <w:bCs/>
                <w:sz w:val="20"/>
                <w:szCs w:val="20"/>
              </w:rPr>
              <w:t>Submit the monthly reports to the Bank upon request throughout the Project’s implementation period starting from the Effective Date.</w:t>
            </w:r>
          </w:p>
        </w:tc>
        <w:tc>
          <w:tcPr>
            <w:tcW w:w="2610" w:type="dxa"/>
            <w:tcBorders>
              <w:bottom w:val="single" w:sz="4" w:space="0" w:color="000000" w:themeColor="text1"/>
            </w:tcBorders>
          </w:tcPr>
          <w:p w14:paraId="0BAD601B" w14:textId="77777777" w:rsidR="00D0480F" w:rsidRDefault="00D0480F" w:rsidP="00460595">
            <w:pPr>
              <w:keepLines/>
              <w:widowControl w:val="0"/>
              <w:rPr>
                <w:rFonts w:cstheme="minorHAnsi"/>
                <w:i/>
                <w:sz w:val="20"/>
                <w:szCs w:val="20"/>
              </w:rPr>
            </w:pPr>
          </w:p>
          <w:p w14:paraId="36F4EBCA" w14:textId="77777777" w:rsidR="00D0480F" w:rsidRDefault="00D0480F" w:rsidP="00460595">
            <w:pPr>
              <w:keepLines/>
              <w:widowControl w:val="0"/>
              <w:rPr>
                <w:rFonts w:cstheme="minorHAnsi"/>
                <w:i/>
                <w:sz w:val="20"/>
                <w:szCs w:val="20"/>
              </w:rPr>
            </w:pPr>
          </w:p>
          <w:p w14:paraId="26683FB7" w14:textId="154C9B77" w:rsidR="00460595" w:rsidRPr="00460595" w:rsidRDefault="00845CAC" w:rsidP="00460595">
            <w:pPr>
              <w:keepLines/>
              <w:widowControl w:val="0"/>
              <w:rPr>
                <w:rFonts w:cstheme="minorHAnsi"/>
                <w:sz w:val="20"/>
                <w:szCs w:val="20"/>
              </w:rPr>
            </w:pPr>
            <w:r w:rsidRPr="00845CAC">
              <w:rPr>
                <w:rFonts w:cstheme="minorHAnsi"/>
                <w:i/>
                <w:sz w:val="20"/>
                <w:szCs w:val="20"/>
              </w:rPr>
              <w:t>Project Technical Team (PTT) of MOE</w:t>
            </w:r>
          </w:p>
        </w:tc>
      </w:tr>
      <w:tr w:rsidR="00460595" w:rsidRPr="00460595" w14:paraId="45F12173" w14:textId="77777777" w:rsidTr="005A4053">
        <w:trPr>
          <w:cantSplit/>
          <w:trHeight w:val="20"/>
        </w:trPr>
        <w:tc>
          <w:tcPr>
            <w:tcW w:w="14305" w:type="dxa"/>
            <w:gridSpan w:val="4"/>
            <w:tcBorders>
              <w:top w:val="single" w:sz="4" w:space="0" w:color="000000" w:themeColor="text1"/>
            </w:tcBorders>
            <w:shd w:val="clear" w:color="auto" w:fill="F4B083" w:themeFill="accent2" w:themeFillTint="99"/>
          </w:tcPr>
          <w:p w14:paraId="34C0079F" w14:textId="77777777" w:rsidR="00460595" w:rsidRPr="00460595" w:rsidRDefault="00460595" w:rsidP="00460595">
            <w:pPr>
              <w:keepLines/>
              <w:widowControl w:val="0"/>
              <w:rPr>
                <w:rFonts w:cstheme="minorHAnsi"/>
                <w:sz w:val="20"/>
                <w:szCs w:val="20"/>
              </w:rPr>
            </w:pPr>
            <w:r w:rsidRPr="00460595">
              <w:rPr>
                <w:rFonts w:cstheme="minorHAnsi"/>
                <w:b/>
                <w:sz w:val="20"/>
                <w:szCs w:val="20"/>
              </w:rPr>
              <w:t>ESS 1:  ASSESSMENT AND MANAGEMENT OF ENVIRONMENTAL AND SOCIAL RISKS AND IMPACTS</w:t>
            </w:r>
          </w:p>
        </w:tc>
      </w:tr>
      <w:tr w:rsidR="00460595" w:rsidRPr="00460595" w14:paraId="526ABB5A" w14:textId="77777777" w:rsidTr="005A4053">
        <w:trPr>
          <w:trHeight w:val="20"/>
        </w:trPr>
        <w:tc>
          <w:tcPr>
            <w:tcW w:w="715" w:type="dxa"/>
            <w:tcBorders>
              <w:top w:val="single" w:sz="4" w:space="0" w:color="000000" w:themeColor="text1"/>
            </w:tcBorders>
          </w:tcPr>
          <w:p w14:paraId="4E9D0594"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1.1</w:t>
            </w:r>
          </w:p>
        </w:tc>
        <w:tc>
          <w:tcPr>
            <w:tcW w:w="7470" w:type="dxa"/>
            <w:tcBorders>
              <w:top w:val="single" w:sz="4" w:space="0" w:color="000000" w:themeColor="text1"/>
            </w:tcBorders>
          </w:tcPr>
          <w:p w14:paraId="78EBDF92" w14:textId="77777777" w:rsidR="00460595" w:rsidRPr="00460595"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ORGANIZATIONAL STRUCTURE</w:t>
            </w:r>
          </w:p>
          <w:p w14:paraId="1825857B" w14:textId="7FD1C12A" w:rsidR="00460595" w:rsidRPr="00460595" w:rsidRDefault="00460595" w:rsidP="00460595">
            <w:pPr>
              <w:keepLines/>
              <w:widowControl w:val="0"/>
              <w:rPr>
                <w:rFonts w:cstheme="minorHAnsi"/>
                <w:sz w:val="20"/>
                <w:szCs w:val="20"/>
              </w:rPr>
            </w:pPr>
          </w:p>
          <w:p w14:paraId="069E3A41" w14:textId="68233181" w:rsidR="00CE521D" w:rsidRPr="00CE521D" w:rsidRDefault="00CE521D" w:rsidP="00CE521D">
            <w:pPr>
              <w:keepLines/>
              <w:widowControl w:val="0"/>
              <w:rPr>
                <w:sz w:val="20"/>
                <w:szCs w:val="20"/>
              </w:rPr>
            </w:pPr>
            <w:r w:rsidRPr="00CE521D">
              <w:rPr>
                <w:sz w:val="20"/>
                <w:szCs w:val="20"/>
              </w:rPr>
              <w:t xml:space="preserve">Establish and maintain a </w:t>
            </w:r>
            <w:r w:rsidR="00676620">
              <w:rPr>
                <w:sz w:val="20"/>
                <w:szCs w:val="20"/>
              </w:rPr>
              <w:t>Project Technical Team</w:t>
            </w:r>
            <w:r w:rsidRPr="00CE521D">
              <w:rPr>
                <w:sz w:val="20"/>
                <w:szCs w:val="20"/>
              </w:rPr>
              <w:t xml:space="preserve"> (P</w:t>
            </w:r>
            <w:r w:rsidR="00676620">
              <w:rPr>
                <w:sz w:val="20"/>
                <w:szCs w:val="20"/>
              </w:rPr>
              <w:t>TT</w:t>
            </w:r>
            <w:r w:rsidRPr="00CE521D">
              <w:rPr>
                <w:sz w:val="20"/>
                <w:szCs w:val="20"/>
              </w:rPr>
              <w:t>)</w:t>
            </w:r>
            <w:r w:rsidR="00C92B6A">
              <w:rPr>
                <w:sz w:val="20"/>
                <w:szCs w:val="20"/>
              </w:rPr>
              <w:t xml:space="preserve">, </w:t>
            </w:r>
            <w:r w:rsidRPr="00CE521D">
              <w:rPr>
                <w:sz w:val="20"/>
                <w:szCs w:val="20"/>
              </w:rPr>
              <w:t xml:space="preserve">with qualified staff and resources to support management of ESHS risks and impacts of the Project </w:t>
            </w:r>
            <w:r w:rsidR="003901AA">
              <w:rPr>
                <w:sz w:val="20"/>
                <w:szCs w:val="20"/>
              </w:rPr>
              <w:t xml:space="preserve">including the </w:t>
            </w:r>
            <w:r w:rsidR="00147D72">
              <w:rPr>
                <w:sz w:val="20"/>
                <w:szCs w:val="20"/>
              </w:rPr>
              <w:t xml:space="preserve">existing </w:t>
            </w:r>
            <w:r w:rsidRPr="00CE521D">
              <w:rPr>
                <w:sz w:val="20"/>
                <w:szCs w:val="20"/>
              </w:rPr>
              <w:t xml:space="preserve">Environmental </w:t>
            </w:r>
            <w:r w:rsidR="007A0457" w:rsidRPr="00CE521D">
              <w:rPr>
                <w:sz w:val="20"/>
                <w:szCs w:val="20"/>
              </w:rPr>
              <w:t>Specialist</w:t>
            </w:r>
            <w:r w:rsidR="007A0457">
              <w:rPr>
                <w:sz w:val="20"/>
                <w:szCs w:val="20"/>
              </w:rPr>
              <w:t xml:space="preserve"> and</w:t>
            </w:r>
            <w:r w:rsidRPr="00CE521D">
              <w:rPr>
                <w:sz w:val="20"/>
                <w:szCs w:val="20"/>
              </w:rPr>
              <w:t xml:space="preserve"> a Social </w:t>
            </w:r>
            <w:r w:rsidR="00B30A44">
              <w:rPr>
                <w:sz w:val="20"/>
                <w:szCs w:val="20"/>
              </w:rPr>
              <w:t xml:space="preserve">Development and </w:t>
            </w:r>
            <w:r w:rsidR="00625F62">
              <w:rPr>
                <w:sz w:val="20"/>
                <w:szCs w:val="20"/>
              </w:rPr>
              <w:t>Gender</w:t>
            </w:r>
            <w:r w:rsidRPr="00CE521D">
              <w:rPr>
                <w:sz w:val="20"/>
                <w:szCs w:val="20"/>
              </w:rPr>
              <w:t xml:space="preserve"> Specialist</w:t>
            </w:r>
            <w:r w:rsidR="00414943">
              <w:rPr>
                <w:sz w:val="20"/>
                <w:szCs w:val="20"/>
              </w:rPr>
              <w:t xml:space="preserve"> </w:t>
            </w:r>
            <w:r w:rsidR="00B7378F">
              <w:rPr>
                <w:sz w:val="20"/>
                <w:szCs w:val="20"/>
              </w:rPr>
              <w:t>(</w:t>
            </w:r>
            <w:r w:rsidR="00414943">
              <w:rPr>
                <w:sz w:val="20"/>
                <w:szCs w:val="20"/>
              </w:rPr>
              <w:t xml:space="preserve">position to be </w:t>
            </w:r>
            <w:r w:rsidR="00FC6906">
              <w:rPr>
                <w:sz w:val="20"/>
                <w:szCs w:val="20"/>
              </w:rPr>
              <w:t>recruited</w:t>
            </w:r>
            <w:r w:rsidR="00CB5432">
              <w:rPr>
                <w:sz w:val="20"/>
                <w:szCs w:val="20"/>
              </w:rPr>
              <w:t>)</w:t>
            </w:r>
            <w:r w:rsidRPr="00CE521D">
              <w:rPr>
                <w:sz w:val="20"/>
                <w:szCs w:val="20"/>
              </w:rPr>
              <w:t xml:space="preserve">, </w:t>
            </w:r>
            <w:r w:rsidR="00C331F7">
              <w:rPr>
                <w:sz w:val="20"/>
                <w:szCs w:val="20"/>
              </w:rPr>
              <w:t>with</w:t>
            </w:r>
            <w:r w:rsidRPr="00CE521D">
              <w:rPr>
                <w:sz w:val="20"/>
                <w:szCs w:val="20"/>
              </w:rPr>
              <w:t xml:space="preserve"> representation in the senior management</w:t>
            </w:r>
            <w:r w:rsidR="00086B99">
              <w:rPr>
                <w:sz w:val="20"/>
                <w:szCs w:val="20"/>
              </w:rPr>
              <w:t>,</w:t>
            </w:r>
            <w:r w:rsidRPr="00CE521D">
              <w:rPr>
                <w:sz w:val="20"/>
                <w:szCs w:val="20"/>
              </w:rPr>
              <w:t xml:space="preserve"> to have overall accountability for the environmental and social performance.</w:t>
            </w:r>
          </w:p>
          <w:p w14:paraId="6791EF13" w14:textId="5BA9F15F" w:rsidR="00460595" w:rsidRPr="00460595" w:rsidRDefault="00460595" w:rsidP="00460595">
            <w:pPr>
              <w:keepLines/>
              <w:widowControl w:val="0"/>
              <w:rPr>
                <w:sz w:val="20"/>
                <w:szCs w:val="20"/>
              </w:rPr>
            </w:pPr>
          </w:p>
        </w:tc>
        <w:tc>
          <w:tcPr>
            <w:tcW w:w="3510" w:type="dxa"/>
            <w:tcBorders>
              <w:top w:val="single" w:sz="4" w:space="0" w:color="000000" w:themeColor="text1"/>
            </w:tcBorders>
          </w:tcPr>
          <w:p w14:paraId="20A24525" w14:textId="64E7B9C1" w:rsidR="00C205FD" w:rsidRDefault="00460595" w:rsidP="00460595">
            <w:pPr>
              <w:keepLines/>
              <w:widowControl w:val="0"/>
              <w:rPr>
                <w:rFonts w:eastAsia="Times New Roman"/>
                <w:sz w:val="20"/>
                <w:szCs w:val="20"/>
              </w:rPr>
            </w:pPr>
            <w:r w:rsidRPr="00460595">
              <w:rPr>
                <w:rFonts w:eastAsia="Times New Roman"/>
                <w:sz w:val="20"/>
                <w:szCs w:val="20"/>
              </w:rPr>
              <w:t xml:space="preserve">Establish and maintain </w:t>
            </w:r>
            <w:r w:rsidR="00416FFA">
              <w:rPr>
                <w:rFonts w:eastAsia="Times New Roman"/>
                <w:sz w:val="20"/>
                <w:szCs w:val="20"/>
              </w:rPr>
              <w:t xml:space="preserve">the PTT </w:t>
            </w:r>
            <w:r w:rsidRPr="00460595">
              <w:rPr>
                <w:rFonts w:eastAsia="Times New Roman"/>
                <w:sz w:val="20"/>
                <w:szCs w:val="20"/>
              </w:rPr>
              <w:t xml:space="preserve">as set out in the </w:t>
            </w:r>
            <w:r w:rsidR="006F42BF">
              <w:rPr>
                <w:rFonts w:eastAsia="Times New Roman"/>
                <w:sz w:val="20"/>
                <w:szCs w:val="20"/>
              </w:rPr>
              <w:t>F</w:t>
            </w:r>
            <w:r w:rsidR="009726D6">
              <w:rPr>
                <w:rFonts w:eastAsia="Times New Roman"/>
                <w:sz w:val="20"/>
                <w:szCs w:val="20"/>
              </w:rPr>
              <w:t>inancing</w:t>
            </w:r>
            <w:r w:rsidRPr="00460595">
              <w:rPr>
                <w:rFonts w:eastAsia="Times New Roman"/>
                <w:sz w:val="20"/>
                <w:szCs w:val="20"/>
              </w:rPr>
              <w:t xml:space="preserve"> </w:t>
            </w:r>
            <w:r w:rsidR="006F42BF">
              <w:rPr>
                <w:rFonts w:eastAsia="Times New Roman"/>
                <w:sz w:val="20"/>
                <w:szCs w:val="20"/>
              </w:rPr>
              <w:t>A</w:t>
            </w:r>
            <w:r w:rsidRPr="00460595">
              <w:rPr>
                <w:rFonts w:eastAsia="Times New Roman"/>
                <w:sz w:val="20"/>
                <w:szCs w:val="20"/>
              </w:rPr>
              <w:t xml:space="preserve">greement. </w:t>
            </w:r>
          </w:p>
          <w:p w14:paraId="39A9CC36" w14:textId="77777777" w:rsidR="00C205FD" w:rsidRDefault="00C205FD" w:rsidP="00460595">
            <w:pPr>
              <w:keepLines/>
              <w:widowControl w:val="0"/>
              <w:rPr>
                <w:rFonts w:eastAsia="Times New Roman"/>
                <w:sz w:val="20"/>
                <w:szCs w:val="20"/>
              </w:rPr>
            </w:pPr>
          </w:p>
          <w:p w14:paraId="50A6E3E5" w14:textId="045A2F33" w:rsidR="00E5227E" w:rsidRDefault="004141BB" w:rsidP="00460595">
            <w:pPr>
              <w:keepLines/>
              <w:widowControl w:val="0"/>
              <w:rPr>
                <w:rFonts w:eastAsia="Times New Roman"/>
                <w:sz w:val="20"/>
                <w:szCs w:val="20"/>
              </w:rPr>
            </w:pPr>
            <w:r>
              <w:rPr>
                <w:rFonts w:eastAsia="Times New Roman"/>
                <w:sz w:val="20"/>
                <w:szCs w:val="20"/>
              </w:rPr>
              <w:t>Maintain the</w:t>
            </w:r>
            <w:r w:rsidR="00EF4F85">
              <w:rPr>
                <w:rFonts w:eastAsia="Times New Roman"/>
                <w:sz w:val="20"/>
                <w:szCs w:val="20"/>
              </w:rPr>
              <w:t xml:space="preserve"> </w:t>
            </w:r>
            <w:r w:rsidR="00F26BAC">
              <w:rPr>
                <w:rFonts w:eastAsia="Times New Roman"/>
                <w:sz w:val="20"/>
                <w:szCs w:val="20"/>
              </w:rPr>
              <w:t xml:space="preserve">existing </w:t>
            </w:r>
            <w:r w:rsidR="00EF4F85">
              <w:rPr>
                <w:rFonts w:eastAsia="Times New Roman"/>
                <w:sz w:val="20"/>
                <w:szCs w:val="20"/>
              </w:rPr>
              <w:t>Environmental Specialist</w:t>
            </w:r>
            <w:r>
              <w:rPr>
                <w:rFonts w:eastAsia="Times New Roman"/>
                <w:sz w:val="20"/>
                <w:szCs w:val="20"/>
              </w:rPr>
              <w:t xml:space="preserve"> position </w:t>
            </w:r>
            <w:r w:rsidR="006F2389">
              <w:rPr>
                <w:rFonts w:eastAsia="Times New Roman"/>
                <w:sz w:val="20"/>
                <w:szCs w:val="20"/>
              </w:rPr>
              <w:t>throughout Project implementation</w:t>
            </w:r>
            <w:r w:rsidR="00EF4F85">
              <w:rPr>
                <w:rFonts w:eastAsia="Times New Roman"/>
                <w:sz w:val="20"/>
                <w:szCs w:val="20"/>
              </w:rPr>
              <w:t>.</w:t>
            </w:r>
          </w:p>
          <w:p w14:paraId="75B95859" w14:textId="77777777" w:rsidR="00E5227E" w:rsidRDefault="00E5227E" w:rsidP="00460595">
            <w:pPr>
              <w:keepLines/>
              <w:widowControl w:val="0"/>
              <w:rPr>
                <w:rFonts w:eastAsia="Times New Roman"/>
                <w:sz w:val="20"/>
                <w:szCs w:val="20"/>
              </w:rPr>
            </w:pPr>
          </w:p>
          <w:p w14:paraId="648DA50F" w14:textId="19AC81E2" w:rsidR="00460595" w:rsidRPr="00460595" w:rsidRDefault="00EF4F85" w:rsidP="00460595">
            <w:pPr>
              <w:keepLines/>
              <w:widowControl w:val="0"/>
              <w:rPr>
                <w:sz w:val="20"/>
                <w:szCs w:val="20"/>
              </w:rPr>
            </w:pPr>
            <w:r>
              <w:rPr>
                <w:rFonts w:eastAsia="Times New Roman"/>
                <w:sz w:val="20"/>
                <w:szCs w:val="20"/>
              </w:rPr>
              <w:t xml:space="preserve"> </w:t>
            </w:r>
            <w:r w:rsidR="00923F21">
              <w:rPr>
                <w:rFonts w:eastAsia="Times New Roman"/>
                <w:sz w:val="20"/>
                <w:szCs w:val="20"/>
              </w:rPr>
              <w:t xml:space="preserve">Recruit </w:t>
            </w:r>
            <w:r w:rsidR="00E37C32">
              <w:rPr>
                <w:rFonts w:eastAsia="Times New Roman"/>
                <w:sz w:val="20"/>
                <w:szCs w:val="20"/>
              </w:rPr>
              <w:t xml:space="preserve">a Social Development and Gender Specialist </w:t>
            </w:r>
            <w:r w:rsidR="00460595" w:rsidRPr="00460595">
              <w:rPr>
                <w:sz w:val="20"/>
                <w:szCs w:val="20"/>
              </w:rPr>
              <w:t>no</w:t>
            </w:r>
            <w:r w:rsidR="00CB5432">
              <w:rPr>
                <w:sz w:val="20"/>
                <w:szCs w:val="20"/>
              </w:rPr>
              <w:t>t</w:t>
            </w:r>
            <w:r w:rsidR="00460595" w:rsidRPr="00460595">
              <w:rPr>
                <w:sz w:val="20"/>
                <w:szCs w:val="20"/>
              </w:rPr>
              <w:t xml:space="preserve"> later than</w:t>
            </w:r>
            <w:r w:rsidR="00E8212B">
              <w:rPr>
                <w:sz w:val="20"/>
                <w:szCs w:val="20"/>
              </w:rPr>
              <w:t xml:space="preserve"> 3 months </w:t>
            </w:r>
            <w:r w:rsidR="00891BF0">
              <w:rPr>
                <w:sz w:val="20"/>
                <w:szCs w:val="20"/>
              </w:rPr>
              <w:t>after the</w:t>
            </w:r>
            <w:r w:rsidR="00EC0FB1">
              <w:rPr>
                <w:sz w:val="20"/>
                <w:szCs w:val="20"/>
              </w:rPr>
              <w:t xml:space="preserve"> Project</w:t>
            </w:r>
            <w:r w:rsidR="00891BF0">
              <w:rPr>
                <w:sz w:val="20"/>
                <w:szCs w:val="20"/>
              </w:rPr>
              <w:t xml:space="preserve"> </w:t>
            </w:r>
            <w:r w:rsidR="00EC0FB1">
              <w:rPr>
                <w:sz w:val="20"/>
                <w:szCs w:val="20"/>
              </w:rPr>
              <w:t>E</w:t>
            </w:r>
            <w:r w:rsidR="00891BF0">
              <w:rPr>
                <w:sz w:val="20"/>
                <w:szCs w:val="20"/>
              </w:rPr>
              <w:t xml:space="preserve">ffective </w:t>
            </w:r>
            <w:r w:rsidR="00EC0FB1">
              <w:rPr>
                <w:sz w:val="20"/>
                <w:szCs w:val="20"/>
              </w:rPr>
              <w:t>D</w:t>
            </w:r>
            <w:r w:rsidR="00891BF0">
              <w:rPr>
                <w:sz w:val="20"/>
                <w:szCs w:val="20"/>
              </w:rPr>
              <w:t>ate of the second additional financing</w:t>
            </w:r>
            <w:r w:rsidR="00EC4CF5">
              <w:rPr>
                <w:sz w:val="20"/>
                <w:szCs w:val="20"/>
              </w:rPr>
              <w:t xml:space="preserve"> and</w:t>
            </w:r>
            <w:r w:rsidR="00460595" w:rsidRPr="00460595">
              <w:rPr>
                <w:sz w:val="20"/>
                <w:szCs w:val="20"/>
              </w:rPr>
              <w:t xml:space="preserve"> thereafter maintain th</w:t>
            </w:r>
            <w:r w:rsidR="001B2061">
              <w:rPr>
                <w:sz w:val="20"/>
                <w:szCs w:val="20"/>
              </w:rPr>
              <w:t>i</w:t>
            </w:r>
            <w:r w:rsidR="00E5227E">
              <w:rPr>
                <w:sz w:val="20"/>
                <w:szCs w:val="20"/>
              </w:rPr>
              <w:t>s</w:t>
            </w:r>
            <w:r w:rsidR="00460595" w:rsidRPr="00460595">
              <w:rPr>
                <w:sz w:val="20"/>
                <w:szCs w:val="20"/>
              </w:rPr>
              <w:t xml:space="preserve"> position throughout Project implementation.</w:t>
            </w:r>
            <w:r w:rsidR="00460595" w:rsidRPr="00460595">
              <w:rPr>
                <w:rFonts w:eastAsia="Times New Roman"/>
                <w:sz w:val="20"/>
                <w:szCs w:val="20"/>
              </w:rPr>
              <w:t xml:space="preserve"> </w:t>
            </w:r>
          </w:p>
        </w:tc>
        <w:tc>
          <w:tcPr>
            <w:tcW w:w="2610" w:type="dxa"/>
            <w:tcBorders>
              <w:top w:val="single" w:sz="4" w:space="0" w:color="000000" w:themeColor="text1"/>
            </w:tcBorders>
          </w:tcPr>
          <w:p w14:paraId="290225A4" w14:textId="5275BE9B" w:rsidR="00460595" w:rsidRPr="00460595" w:rsidRDefault="00EC4CF5" w:rsidP="00460595">
            <w:pPr>
              <w:keepLines/>
              <w:widowControl w:val="0"/>
              <w:rPr>
                <w:rFonts w:cstheme="minorHAnsi"/>
                <w:sz w:val="20"/>
                <w:szCs w:val="20"/>
              </w:rPr>
            </w:pPr>
            <w:r w:rsidRPr="00EC4CF5">
              <w:rPr>
                <w:rFonts w:cstheme="minorHAnsi"/>
                <w:i/>
                <w:sz w:val="20"/>
                <w:szCs w:val="20"/>
              </w:rPr>
              <w:t>Project Technical Team (PTT) of MOE</w:t>
            </w:r>
          </w:p>
        </w:tc>
      </w:tr>
      <w:tr w:rsidR="00460595" w:rsidRPr="00460595" w14:paraId="26F2BFAC" w14:textId="77777777" w:rsidTr="005A4053">
        <w:trPr>
          <w:trHeight w:val="20"/>
        </w:trPr>
        <w:tc>
          <w:tcPr>
            <w:tcW w:w="715" w:type="dxa"/>
          </w:tcPr>
          <w:p w14:paraId="63A23D11"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1.2</w:t>
            </w:r>
          </w:p>
        </w:tc>
        <w:tc>
          <w:tcPr>
            <w:tcW w:w="7470" w:type="dxa"/>
          </w:tcPr>
          <w:p w14:paraId="620D990E" w14:textId="77777777" w:rsidR="00460595" w:rsidRPr="00460595"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 xml:space="preserve">ENVIRONMENTAL AND SOCIAL INSTRUMENTS </w:t>
            </w:r>
          </w:p>
          <w:p w14:paraId="55E7385D" w14:textId="77777777" w:rsidR="00460595" w:rsidRPr="00460595" w:rsidRDefault="00460595" w:rsidP="00460595">
            <w:pPr>
              <w:keepLines/>
              <w:widowControl w:val="0"/>
              <w:rPr>
                <w:rFonts w:cstheme="minorHAnsi"/>
                <w:sz w:val="20"/>
                <w:szCs w:val="20"/>
              </w:rPr>
            </w:pPr>
          </w:p>
          <w:p w14:paraId="226A21DA" w14:textId="3452AE1E" w:rsidR="00460595" w:rsidRPr="00460595" w:rsidRDefault="00460595" w:rsidP="00460595">
            <w:pPr>
              <w:keepLines/>
              <w:widowControl w:val="0"/>
              <w:rPr>
                <w:sz w:val="20"/>
                <w:szCs w:val="20"/>
              </w:rPr>
            </w:pPr>
            <w:r w:rsidRPr="00460595">
              <w:rPr>
                <w:sz w:val="20"/>
                <w:szCs w:val="20"/>
              </w:rPr>
              <w:t xml:space="preserve">1. </w:t>
            </w:r>
            <w:r w:rsidR="000842ED" w:rsidRPr="000842ED">
              <w:rPr>
                <w:sz w:val="20"/>
                <w:szCs w:val="20"/>
              </w:rPr>
              <w:t xml:space="preserve">Adopt and implement the Environmental and Social Management Framework (ESMF) for the Project, consistent with the relevant ESSs. </w:t>
            </w:r>
          </w:p>
          <w:p w14:paraId="5CA16868" w14:textId="77777777" w:rsidR="00460595" w:rsidRPr="00460595" w:rsidRDefault="00460595" w:rsidP="00460595">
            <w:pPr>
              <w:keepLines/>
              <w:widowControl w:val="0"/>
              <w:rPr>
                <w:rFonts w:cstheme="minorHAnsi"/>
                <w:sz w:val="20"/>
                <w:szCs w:val="20"/>
              </w:rPr>
            </w:pPr>
          </w:p>
          <w:p w14:paraId="2D49D456" w14:textId="2235B8DD" w:rsidR="00460595" w:rsidRDefault="00460595" w:rsidP="00460595">
            <w:pPr>
              <w:keepLines/>
              <w:widowControl w:val="0"/>
              <w:rPr>
                <w:rFonts w:cstheme="minorHAnsi"/>
                <w:sz w:val="20"/>
                <w:szCs w:val="20"/>
              </w:rPr>
            </w:pPr>
            <w:r w:rsidRPr="00460595">
              <w:rPr>
                <w:rFonts w:cstheme="minorHAnsi"/>
                <w:sz w:val="20"/>
                <w:szCs w:val="20"/>
              </w:rPr>
              <w:t xml:space="preserve">2. </w:t>
            </w:r>
            <w:r w:rsidR="00580E7F" w:rsidRPr="00580E7F">
              <w:rPr>
                <w:rFonts w:cstheme="minorHAnsi"/>
                <w:sz w:val="20"/>
                <w:szCs w:val="20"/>
              </w:rPr>
              <w:t>Screen subproject activities and specific sub-project locations in accordance with the ESMF. Prepare, adopt, disclose, and implement necessary site-specific instruments such as an Environmental and Social Impact Assessment (ESIA), an Environmental and Social Management Plan (ESMP),</w:t>
            </w:r>
            <w:r w:rsidR="000E6F5B">
              <w:rPr>
                <w:rFonts w:cstheme="minorHAnsi"/>
                <w:sz w:val="20"/>
                <w:szCs w:val="20"/>
              </w:rPr>
              <w:t xml:space="preserve"> E&amp;S Audit</w:t>
            </w:r>
            <w:r w:rsidR="00580E7F" w:rsidRPr="00580E7F">
              <w:rPr>
                <w:rFonts w:cstheme="minorHAnsi"/>
                <w:sz w:val="20"/>
                <w:szCs w:val="20"/>
              </w:rPr>
              <w:t xml:space="preserve"> etc., as needed, consistent with the relevant ESSs and as set out in the ESMF. For such site-specific instruments, submit relevant terms of reference (TORs) for the preparation of these instruments to the Bank for review and </w:t>
            </w:r>
            <w:r w:rsidR="00C75BE3" w:rsidRPr="00580E7F">
              <w:rPr>
                <w:rFonts w:cstheme="minorHAnsi"/>
                <w:sz w:val="20"/>
                <w:szCs w:val="20"/>
              </w:rPr>
              <w:t>clearance.</w:t>
            </w:r>
          </w:p>
          <w:p w14:paraId="14133E05" w14:textId="77777777" w:rsidR="00421E03" w:rsidRPr="00460595" w:rsidRDefault="00421E03" w:rsidP="00460595">
            <w:pPr>
              <w:keepLines/>
              <w:widowControl w:val="0"/>
              <w:rPr>
                <w:rFonts w:cstheme="minorHAnsi"/>
                <w:sz w:val="20"/>
                <w:szCs w:val="20"/>
              </w:rPr>
            </w:pPr>
          </w:p>
          <w:p w14:paraId="7E415ED8" w14:textId="138E4997" w:rsidR="00460595" w:rsidRPr="00460595" w:rsidRDefault="00460595" w:rsidP="006D0381">
            <w:pPr>
              <w:keepLines/>
              <w:widowControl w:val="0"/>
              <w:rPr>
                <w:rFonts w:cstheme="minorHAnsi"/>
                <w:b/>
                <w:color w:val="4472C4" w:themeColor="accent1"/>
                <w:sz w:val="20"/>
                <w:szCs w:val="20"/>
              </w:rPr>
            </w:pPr>
          </w:p>
        </w:tc>
        <w:tc>
          <w:tcPr>
            <w:tcW w:w="3510" w:type="dxa"/>
          </w:tcPr>
          <w:p w14:paraId="3E34564D" w14:textId="77777777" w:rsidR="00460595" w:rsidRPr="00460595" w:rsidRDefault="00460595" w:rsidP="00460595">
            <w:pPr>
              <w:keepLines/>
              <w:widowControl w:val="0"/>
              <w:jc w:val="both"/>
              <w:rPr>
                <w:rFonts w:cstheme="minorHAnsi"/>
                <w:sz w:val="20"/>
                <w:szCs w:val="20"/>
              </w:rPr>
            </w:pPr>
          </w:p>
          <w:p w14:paraId="2404FC3F" w14:textId="77777777" w:rsidR="00D0480F" w:rsidRPr="00D0480F" w:rsidRDefault="00D0480F" w:rsidP="00D0480F">
            <w:pPr>
              <w:keepLines/>
              <w:widowControl w:val="0"/>
              <w:tabs>
                <w:tab w:val="left" w:pos="273"/>
              </w:tabs>
              <w:rPr>
                <w:sz w:val="20"/>
                <w:szCs w:val="20"/>
              </w:rPr>
            </w:pPr>
          </w:p>
          <w:p w14:paraId="7AD556E3" w14:textId="6EB9EF0E" w:rsidR="00980745" w:rsidRPr="00980745" w:rsidRDefault="00980745" w:rsidP="00980745">
            <w:pPr>
              <w:pStyle w:val="ListParagraph"/>
              <w:keepLines/>
              <w:widowControl w:val="0"/>
              <w:numPr>
                <w:ilvl w:val="0"/>
                <w:numId w:val="41"/>
              </w:numPr>
              <w:tabs>
                <w:tab w:val="left" w:pos="273"/>
              </w:tabs>
              <w:ind w:left="60" w:firstLine="0"/>
              <w:jc w:val="left"/>
              <w:rPr>
                <w:sz w:val="20"/>
                <w:szCs w:val="20"/>
              </w:rPr>
            </w:pPr>
            <w:r w:rsidRPr="00980745">
              <w:rPr>
                <w:sz w:val="20"/>
                <w:szCs w:val="20"/>
              </w:rPr>
              <w:t>The ESMF</w:t>
            </w:r>
            <w:r w:rsidR="00FC3737">
              <w:rPr>
                <w:sz w:val="20"/>
                <w:szCs w:val="20"/>
              </w:rPr>
              <w:t xml:space="preserve"> adopted </w:t>
            </w:r>
            <w:r w:rsidR="006266C1">
              <w:rPr>
                <w:sz w:val="20"/>
                <w:szCs w:val="20"/>
              </w:rPr>
              <w:t xml:space="preserve">in August 2020 for the </w:t>
            </w:r>
            <w:r w:rsidR="0096079B">
              <w:rPr>
                <w:sz w:val="20"/>
                <w:szCs w:val="20"/>
              </w:rPr>
              <w:t>original</w:t>
            </w:r>
            <w:r w:rsidR="006266C1">
              <w:rPr>
                <w:sz w:val="20"/>
                <w:szCs w:val="20"/>
              </w:rPr>
              <w:t xml:space="preserve"> and first additional financing</w:t>
            </w:r>
            <w:r w:rsidR="003B44EF">
              <w:rPr>
                <w:sz w:val="20"/>
                <w:szCs w:val="20"/>
              </w:rPr>
              <w:t xml:space="preserve"> has been updated </w:t>
            </w:r>
            <w:r w:rsidR="00305B4E">
              <w:rPr>
                <w:sz w:val="20"/>
                <w:szCs w:val="20"/>
              </w:rPr>
              <w:t>for the second additional financing</w:t>
            </w:r>
            <w:r w:rsidR="00A263B1">
              <w:rPr>
                <w:sz w:val="20"/>
                <w:szCs w:val="20"/>
              </w:rPr>
              <w:t xml:space="preserve"> and</w:t>
            </w:r>
            <w:r w:rsidR="00305B4E">
              <w:rPr>
                <w:sz w:val="20"/>
                <w:szCs w:val="20"/>
              </w:rPr>
              <w:t xml:space="preserve"> </w:t>
            </w:r>
            <w:r w:rsidR="00702E4B">
              <w:rPr>
                <w:sz w:val="20"/>
                <w:szCs w:val="20"/>
              </w:rPr>
              <w:t xml:space="preserve">adopted on October 3, 2024. </w:t>
            </w:r>
            <w:r w:rsidR="00702E4B" w:rsidRPr="007E04F9">
              <w:rPr>
                <w:sz w:val="20"/>
                <w:szCs w:val="20"/>
              </w:rPr>
              <w:t xml:space="preserve">The updated ESMF would </w:t>
            </w:r>
            <w:r w:rsidR="007E04F9" w:rsidRPr="007E04F9">
              <w:rPr>
                <w:sz w:val="20"/>
                <w:szCs w:val="20"/>
              </w:rPr>
              <w:t>be implemented</w:t>
            </w:r>
            <w:r w:rsidRPr="00980745">
              <w:rPr>
                <w:sz w:val="20"/>
                <w:szCs w:val="20"/>
              </w:rPr>
              <w:t xml:space="preserve"> throughout Project implementation.</w:t>
            </w:r>
          </w:p>
          <w:p w14:paraId="355B253A" w14:textId="65734E5B" w:rsidR="00460595" w:rsidRPr="00460595" w:rsidRDefault="00460595" w:rsidP="00460595">
            <w:pPr>
              <w:keepLines/>
              <w:widowControl w:val="0"/>
              <w:jc w:val="both"/>
              <w:rPr>
                <w:rFonts w:cstheme="minorHAnsi"/>
                <w:sz w:val="20"/>
                <w:szCs w:val="20"/>
              </w:rPr>
            </w:pPr>
          </w:p>
          <w:p w14:paraId="0995E86F" w14:textId="7D6813DD" w:rsidR="005D4282" w:rsidRDefault="00460595" w:rsidP="00460595">
            <w:pPr>
              <w:keepLines/>
              <w:widowControl w:val="0"/>
              <w:rPr>
                <w:rFonts w:cstheme="minorHAnsi"/>
                <w:sz w:val="20"/>
                <w:szCs w:val="20"/>
              </w:rPr>
            </w:pPr>
            <w:r w:rsidRPr="00460595">
              <w:rPr>
                <w:rFonts w:cstheme="minorHAnsi"/>
                <w:sz w:val="20"/>
                <w:szCs w:val="20"/>
              </w:rPr>
              <w:t xml:space="preserve">2. </w:t>
            </w:r>
            <w:r w:rsidR="00CD3A73" w:rsidRPr="00EE300F">
              <w:rPr>
                <w:sz w:val="20"/>
                <w:szCs w:val="20"/>
              </w:rPr>
              <w:t>Screen subproject activities and specific sub-project locations once they are identified for the Project</w:t>
            </w:r>
            <w:r w:rsidR="00CD3A73">
              <w:rPr>
                <w:sz w:val="20"/>
                <w:szCs w:val="20"/>
              </w:rPr>
              <w:t xml:space="preserve"> and throughout Project implementation</w:t>
            </w:r>
            <w:r w:rsidRPr="00460595">
              <w:rPr>
                <w:rFonts w:cstheme="minorHAnsi"/>
                <w:sz w:val="20"/>
                <w:szCs w:val="20"/>
              </w:rPr>
              <w:t>.</w:t>
            </w:r>
          </w:p>
          <w:p w14:paraId="25E1010A" w14:textId="6C7E93C8" w:rsidR="00460595" w:rsidRPr="00460595" w:rsidRDefault="005D4282" w:rsidP="00460595">
            <w:pPr>
              <w:keepLines/>
              <w:widowControl w:val="0"/>
              <w:rPr>
                <w:rFonts w:cstheme="minorHAnsi"/>
                <w:sz w:val="20"/>
                <w:szCs w:val="20"/>
              </w:rPr>
            </w:pPr>
            <w:r>
              <w:rPr>
                <w:rFonts w:cstheme="minorHAnsi"/>
                <w:sz w:val="20"/>
                <w:szCs w:val="20"/>
              </w:rPr>
              <w:t>3.</w:t>
            </w:r>
            <w:r w:rsidR="00460595" w:rsidRPr="00460595">
              <w:rPr>
                <w:rFonts w:eastAsia="Times New Roman"/>
                <w:sz w:val="20"/>
                <w:szCs w:val="20"/>
              </w:rPr>
              <w:t xml:space="preserve"> </w:t>
            </w:r>
            <w:r>
              <w:rPr>
                <w:sz w:val="20"/>
                <w:szCs w:val="20"/>
              </w:rPr>
              <w:t>P</w:t>
            </w:r>
            <w:r w:rsidRPr="00855A53">
              <w:rPr>
                <w:sz w:val="20"/>
                <w:szCs w:val="20"/>
              </w:rPr>
              <w:t xml:space="preserve">rior to carrying out </w:t>
            </w:r>
            <w:r w:rsidR="00AE39A4">
              <w:rPr>
                <w:sz w:val="20"/>
                <w:szCs w:val="20"/>
              </w:rPr>
              <w:t>a</w:t>
            </w:r>
            <w:r>
              <w:rPr>
                <w:sz w:val="20"/>
                <w:szCs w:val="20"/>
              </w:rPr>
              <w:t xml:space="preserve"> subproject</w:t>
            </w:r>
            <w:r w:rsidRPr="00855A53">
              <w:rPr>
                <w:sz w:val="20"/>
                <w:szCs w:val="20"/>
              </w:rPr>
              <w:t xml:space="preserve"> activity that requires the </w:t>
            </w:r>
            <w:r>
              <w:rPr>
                <w:sz w:val="20"/>
                <w:szCs w:val="20"/>
              </w:rPr>
              <w:t xml:space="preserve">adoption of site-specific </w:t>
            </w:r>
            <w:r w:rsidRPr="00855A53">
              <w:rPr>
                <w:sz w:val="20"/>
                <w:szCs w:val="20"/>
              </w:rPr>
              <w:t>instruments</w:t>
            </w:r>
            <w:r>
              <w:rPr>
                <w:sz w:val="20"/>
                <w:szCs w:val="20"/>
              </w:rPr>
              <w:t>, s</w:t>
            </w:r>
            <w:r w:rsidRPr="00EE300F">
              <w:rPr>
                <w:sz w:val="20"/>
                <w:szCs w:val="20"/>
              </w:rPr>
              <w:t>ubmit relevant</w:t>
            </w:r>
            <w:r>
              <w:rPr>
                <w:sz w:val="20"/>
                <w:szCs w:val="20"/>
              </w:rPr>
              <w:t xml:space="preserve"> </w:t>
            </w:r>
            <w:r w:rsidRPr="00EE300F">
              <w:rPr>
                <w:sz w:val="20"/>
                <w:szCs w:val="20"/>
              </w:rPr>
              <w:t xml:space="preserve">TORs for </w:t>
            </w:r>
            <w:r>
              <w:rPr>
                <w:sz w:val="20"/>
                <w:szCs w:val="20"/>
              </w:rPr>
              <w:t xml:space="preserve">such </w:t>
            </w:r>
            <w:r w:rsidRPr="00EE300F">
              <w:rPr>
                <w:sz w:val="20"/>
                <w:szCs w:val="20"/>
              </w:rPr>
              <w:t>instruments to the Bank for review and clearance</w:t>
            </w:r>
            <w:r>
              <w:rPr>
                <w:sz w:val="20"/>
                <w:szCs w:val="20"/>
              </w:rPr>
              <w:t>, and upon clearance, p</w:t>
            </w:r>
            <w:r w:rsidRPr="00EE300F">
              <w:rPr>
                <w:sz w:val="20"/>
                <w:szCs w:val="20"/>
              </w:rPr>
              <w:t xml:space="preserve">repare, consult upon, submit for the </w:t>
            </w:r>
            <w:r>
              <w:rPr>
                <w:sz w:val="20"/>
                <w:szCs w:val="20"/>
              </w:rPr>
              <w:t>Bank</w:t>
            </w:r>
            <w:r w:rsidRPr="00EE300F">
              <w:rPr>
                <w:sz w:val="20"/>
                <w:szCs w:val="20"/>
              </w:rPr>
              <w:t xml:space="preserve">’s clearance, and disclose the instruments.  </w:t>
            </w:r>
            <w:r w:rsidRPr="00CE1E75">
              <w:rPr>
                <w:sz w:val="20"/>
                <w:szCs w:val="20"/>
              </w:rPr>
              <w:t>A</w:t>
            </w:r>
            <w:r w:rsidRPr="00EE300F">
              <w:rPr>
                <w:sz w:val="20"/>
                <w:szCs w:val="20"/>
              </w:rPr>
              <w:t>dopt the instruments before launching the bidding process for the respective Project activity</w:t>
            </w:r>
            <w:r>
              <w:rPr>
                <w:sz w:val="20"/>
                <w:szCs w:val="20"/>
              </w:rPr>
              <w:t>,</w:t>
            </w:r>
            <w:r w:rsidRPr="00EE300F">
              <w:rPr>
                <w:sz w:val="20"/>
                <w:szCs w:val="20"/>
              </w:rPr>
              <w:t xml:space="preserve"> prior to carrying out of </w:t>
            </w:r>
            <w:r>
              <w:rPr>
                <w:sz w:val="20"/>
                <w:szCs w:val="20"/>
              </w:rPr>
              <w:t>subproject</w:t>
            </w:r>
            <w:r w:rsidRPr="00EE300F">
              <w:rPr>
                <w:sz w:val="20"/>
                <w:szCs w:val="20"/>
              </w:rPr>
              <w:t xml:space="preserve"> activity that requires the </w:t>
            </w:r>
            <w:r>
              <w:rPr>
                <w:sz w:val="20"/>
                <w:szCs w:val="20"/>
              </w:rPr>
              <w:t xml:space="preserve">adoption of such </w:t>
            </w:r>
            <w:r w:rsidRPr="00EE300F">
              <w:rPr>
                <w:sz w:val="20"/>
                <w:szCs w:val="20"/>
              </w:rPr>
              <w:t>instruments. Once adopted, implement the respective instrument</w:t>
            </w:r>
            <w:r>
              <w:rPr>
                <w:sz w:val="20"/>
                <w:szCs w:val="20"/>
              </w:rPr>
              <w:t>s</w:t>
            </w:r>
            <w:r w:rsidRPr="00EE300F">
              <w:rPr>
                <w:sz w:val="20"/>
                <w:szCs w:val="20"/>
              </w:rPr>
              <w:t xml:space="preserve"> throughout Project implementation.</w:t>
            </w:r>
          </w:p>
        </w:tc>
        <w:tc>
          <w:tcPr>
            <w:tcW w:w="2610" w:type="dxa"/>
          </w:tcPr>
          <w:p w14:paraId="3A395A7F" w14:textId="77777777" w:rsidR="00D0480F" w:rsidRDefault="00D0480F" w:rsidP="00460595">
            <w:pPr>
              <w:keepLines/>
              <w:widowControl w:val="0"/>
              <w:rPr>
                <w:rFonts w:cstheme="minorHAnsi"/>
                <w:i/>
                <w:sz w:val="20"/>
                <w:szCs w:val="20"/>
              </w:rPr>
            </w:pPr>
          </w:p>
          <w:p w14:paraId="61D55B76" w14:textId="77777777" w:rsidR="00D0480F" w:rsidRDefault="00D0480F" w:rsidP="00460595">
            <w:pPr>
              <w:keepLines/>
              <w:widowControl w:val="0"/>
              <w:rPr>
                <w:rFonts w:cstheme="minorHAnsi"/>
                <w:i/>
                <w:sz w:val="20"/>
                <w:szCs w:val="20"/>
              </w:rPr>
            </w:pPr>
          </w:p>
          <w:p w14:paraId="43F19BCC" w14:textId="45517A80" w:rsidR="00460595" w:rsidRPr="00460595" w:rsidRDefault="00EC4CF5" w:rsidP="00460595">
            <w:pPr>
              <w:keepLines/>
              <w:widowControl w:val="0"/>
              <w:rPr>
                <w:rFonts w:cstheme="minorHAnsi"/>
                <w:sz w:val="20"/>
                <w:szCs w:val="20"/>
              </w:rPr>
            </w:pPr>
            <w:r w:rsidRPr="00EC4CF5">
              <w:rPr>
                <w:rFonts w:cstheme="minorHAnsi"/>
                <w:i/>
                <w:sz w:val="20"/>
                <w:szCs w:val="20"/>
              </w:rPr>
              <w:t>Project Technical Team (PTT) of MOE</w:t>
            </w:r>
          </w:p>
        </w:tc>
      </w:tr>
      <w:tr w:rsidR="00460595" w:rsidRPr="00460595" w14:paraId="13A6490D" w14:textId="77777777" w:rsidTr="005A4053">
        <w:trPr>
          <w:trHeight w:val="20"/>
        </w:trPr>
        <w:tc>
          <w:tcPr>
            <w:tcW w:w="715" w:type="dxa"/>
          </w:tcPr>
          <w:p w14:paraId="49AFE5CD"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1.3</w:t>
            </w:r>
          </w:p>
        </w:tc>
        <w:tc>
          <w:tcPr>
            <w:tcW w:w="7470" w:type="dxa"/>
          </w:tcPr>
          <w:p w14:paraId="05097720" w14:textId="0ED400BE" w:rsidR="00460595" w:rsidRPr="00460595"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 xml:space="preserve">MANAGEMENT OF CONTRACTORS </w:t>
            </w:r>
          </w:p>
          <w:p w14:paraId="572BB468" w14:textId="77777777" w:rsidR="00460595" w:rsidRPr="00460595" w:rsidRDefault="00460595" w:rsidP="00460595">
            <w:pPr>
              <w:keepLines/>
              <w:widowControl w:val="0"/>
              <w:rPr>
                <w:rFonts w:cstheme="minorHAnsi"/>
                <w:sz w:val="20"/>
                <w:szCs w:val="20"/>
              </w:rPr>
            </w:pPr>
          </w:p>
          <w:p w14:paraId="42B4D2F2" w14:textId="19BE56BE" w:rsidR="00460595" w:rsidRPr="00460595" w:rsidRDefault="00460595" w:rsidP="00460595">
            <w:pPr>
              <w:keepLines/>
              <w:widowControl w:val="0"/>
              <w:rPr>
                <w:rFonts w:cstheme="minorHAnsi"/>
                <w:sz w:val="20"/>
                <w:szCs w:val="20"/>
              </w:rPr>
            </w:pPr>
            <w:r w:rsidRPr="00460595">
              <w:rPr>
                <w:rFonts w:ascii="Calibri" w:hAnsi="Calibri" w:cs="Calibri"/>
                <w:sz w:val="20"/>
                <w:szCs w:val="20"/>
              </w:rPr>
              <w:t>Incorporate the relevant aspects of the ESCP, including, inter alia, the relevant E&amp;S instruments, the Labor Management Procedures</w:t>
            </w:r>
            <w:r w:rsidR="006F6211">
              <w:rPr>
                <w:rFonts w:ascii="Calibri" w:hAnsi="Calibri" w:cs="Calibri"/>
                <w:sz w:val="20"/>
                <w:szCs w:val="20"/>
              </w:rPr>
              <w:t xml:space="preserve"> in the updated ESMF</w:t>
            </w:r>
            <w:r w:rsidRPr="00460595">
              <w:rPr>
                <w:rFonts w:ascii="Calibri" w:hAnsi="Calibri" w:cs="Calibri"/>
                <w:sz w:val="20"/>
                <w:szCs w:val="20"/>
              </w:rPr>
              <w:t xml:space="preserve">, and code of conduct, into the ESHS specifications of the procurement documents and contracts with </w:t>
            </w:r>
            <w:r w:rsidRPr="00460595">
              <w:rPr>
                <w:sz w:val="20"/>
                <w:szCs w:val="20"/>
              </w:rPr>
              <w:t>contractors and supervising firms. Thereafter ensure that the contractors and supervising firms comply and cause subcontractors to comply with the ESHS specifications of their respective contracts.</w:t>
            </w:r>
          </w:p>
        </w:tc>
        <w:tc>
          <w:tcPr>
            <w:tcW w:w="3510" w:type="dxa"/>
          </w:tcPr>
          <w:p w14:paraId="2E0D6D99" w14:textId="39F8166D" w:rsidR="00BA4230" w:rsidRPr="00460595" w:rsidRDefault="00BA4230" w:rsidP="00BA4230">
            <w:pPr>
              <w:keepLines/>
              <w:widowControl w:val="0"/>
              <w:rPr>
                <w:rFonts w:eastAsia="Times New Roman" w:cstheme="minorHAnsi"/>
                <w:bCs/>
                <w:iCs/>
                <w:sz w:val="20"/>
                <w:szCs w:val="20"/>
              </w:rPr>
            </w:pPr>
          </w:p>
          <w:p w14:paraId="0ED96AB0" w14:textId="77777777" w:rsidR="00D0480F" w:rsidRDefault="00D0480F" w:rsidP="00460595">
            <w:pPr>
              <w:keepLines/>
              <w:widowControl w:val="0"/>
              <w:rPr>
                <w:rFonts w:eastAsia="Times New Roman" w:cstheme="minorHAnsi"/>
                <w:bCs/>
                <w:iCs/>
                <w:sz w:val="20"/>
                <w:szCs w:val="20"/>
              </w:rPr>
            </w:pPr>
          </w:p>
          <w:p w14:paraId="54325EB2" w14:textId="2290249D" w:rsidR="00460595" w:rsidRPr="00460595" w:rsidRDefault="00460595" w:rsidP="00460595">
            <w:pPr>
              <w:keepLines/>
              <w:widowControl w:val="0"/>
              <w:rPr>
                <w:rFonts w:eastAsia="Times New Roman" w:cstheme="minorHAnsi"/>
                <w:bCs/>
                <w:iCs/>
                <w:sz w:val="20"/>
                <w:szCs w:val="20"/>
              </w:rPr>
            </w:pPr>
            <w:r w:rsidRPr="00460595">
              <w:rPr>
                <w:rFonts w:eastAsia="Times New Roman" w:cstheme="minorHAnsi"/>
                <w:bCs/>
                <w:iCs/>
                <w:sz w:val="20"/>
                <w:szCs w:val="20"/>
              </w:rPr>
              <w:t xml:space="preserve">As part of the preparation of procurement documents and respective contracts. </w:t>
            </w:r>
          </w:p>
          <w:p w14:paraId="2B67C3E2" w14:textId="1B3E2612" w:rsidR="00460595" w:rsidRPr="00460595" w:rsidRDefault="00460595" w:rsidP="00460595">
            <w:pPr>
              <w:keepLines/>
              <w:widowControl w:val="0"/>
              <w:rPr>
                <w:rFonts w:cstheme="minorHAnsi"/>
                <w:iCs/>
                <w:sz w:val="20"/>
                <w:szCs w:val="20"/>
              </w:rPr>
            </w:pPr>
            <w:r w:rsidRPr="00460595">
              <w:rPr>
                <w:rFonts w:eastAsia="Times New Roman" w:cstheme="minorHAnsi"/>
                <w:bCs/>
                <w:iCs/>
                <w:sz w:val="20"/>
                <w:szCs w:val="20"/>
              </w:rPr>
              <w:t>Supervise contractors throughout Project implementation.</w:t>
            </w:r>
          </w:p>
        </w:tc>
        <w:tc>
          <w:tcPr>
            <w:tcW w:w="2610" w:type="dxa"/>
          </w:tcPr>
          <w:p w14:paraId="07926F9F" w14:textId="77777777" w:rsidR="00D0480F" w:rsidRDefault="00D0480F" w:rsidP="00460595">
            <w:pPr>
              <w:keepLines/>
              <w:widowControl w:val="0"/>
              <w:rPr>
                <w:rFonts w:cstheme="minorHAnsi"/>
                <w:i/>
                <w:sz w:val="20"/>
                <w:szCs w:val="20"/>
              </w:rPr>
            </w:pPr>
          </w:p>
          <w:p w14:paraId="44706F64" w14:textId="77777777" w:rsidR="00D0480F" w:rsidRDefault="00D0480F" w:rsidP="00460595">
            <w:pPr>
              <w:keepLines/>
              <w:widowControl w:val="0"/>
              <w:rPr>
                <w:rFonts w:cstheme="minorHAnsi"/>
                <w:i/>
                <w:sz w:val="20"/>
                <w:szCs w:val="20"/>
              </w:rPr>
            </w:pPr>
          </w:p>
          <w:p w14:paraId="46D27A2F" w14:textId="17D0E867" w:rsidR="00460595" w:rsidRPr="00460595" w:rsidRDefault="00EC4CF5" w:rsidP="00460595">
            <w:pPr>
              <w:keepLines/>
              <w:widowControl w:val="0"/>
              <w:rPr>
                <w:rFonts w:cstheme="minorHAnsi"/>
                <w:sz w:val="20"/>
                <w:szCs w:val="20"/>
              </w:rPr>
            </w:pPr>
            <w:r w:rsidRPr="00EC4CF5">
              <w:rPr>
                <w:rFonts w:cstheme="minorHAnsi"/>
                <w:i/>
                <w:sz w:val="20"/>
                <w:szCs w:val="20"/>
              </w:rPr>
              <w:t>Project Technical Team (PTT) of MOE</w:t>
            </w:r>
          </w:p>
        </w:tc>
      </w:tr>
      <w:tr w:rsidR="00460595" w:rsidRPr="00460595" w14:paraId="56C71438" w14:textId="77777777" w:rsidTr="005A4053">
        <w:trPr>
          <w:trHeight w:val="20"/>
        </w:trPr>
        <w:tc>
          <w:tcPr>
            <w:tcW w:w="715" w:type="dxa"/>
          </w:tcPr>
          <w:p w14:paraId="6D4D2161"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1.4</w:t>
            </w:r>
          </w:p>
        </w:tc>
        <w:tc>
          <w:tcPr>
            <w:tcW w:w="7470" w:type="dxa"/>
            <w:shd w:val="clear" w:color="auto" w:fill="auto"/>
          </w:tcPr>
          <w:p w14:paraId="43068624" w14:textId="77777777" w:rsidR="00460595" w:rsidRPr="00460595" w:rsidRDefault="00460595" w:rsidP="00460595">
            <w:pPr>
              <w:keepLines/>
              <w:widowControl w:val="0"/>
              <w:jc w:val="both"/>
              <w:rPr>
                <w:rFonts w:cstheme="minorHAnsi"/>
                <w:b/>
                <w:color w:val="4472C4" w:themeColor="accent1"/>
                <w:sz w:val="20"/>
                <w:szCs w:val="20"/>
              </w:rPr>
            </w:pPr>
            <w:r w:rsidRPr="00460595">
              <w:rPr>
                <w:rFonts w:cstheme="minorHAnsi"/>
                <w:b/>
                <w:color w:val="4472C4" w:themeColor="accent1"/>
                <w:sz w:val="20"/>
                <w:szCs w:val="20"/>
              </w:rPr>
              <w:t xml:space="preserve">TECHNICAL ASSISTANCE </w:t>
            </w:r>
          </w:p>
          <w:p w14:paraId="116DC0E8" w14:textId="77777777" w:rsidR="00460595" w:rsidRPr="00460595" w:rsidRDefault="00460595" w:rsidP="00460595">
            <w:pPr>
              <w:keepLines/>
              <w:widowControl w:val="0"/>
              <w:jc w:val="both"/>
              <w:rPr>
                <w:sz w:val="20"/>
                <w:szCs w:val="20"/>
              </w:rPr>
            </w:pPr>
          </w:p>
          <w:p w14:paraId="3A8E4D0A" w14:textId="3D477E24" w:rsidR="00460595" w:rsidRPr="00460595" w:rsidRDefault="00460595" w:rsidP="00460595">
            <w:pPr>
              <w:rPr>
                <w:rFonts w:cstheme="minorHAnsi"/>
                <w:sz w:val="20"/>
                <w:szCs w:val="20"/>
              </w:rPr>
            </w:pPr>
            <w:r w:rsidRPr="00460595">
              <w:rPr>
                <w:sz w:val="20"/>
                <w:szCs w:val="20"/>
              </w:rPr>
              <w:t xml:space="preserve">Ensure that the consultancies, studies (including feasibility studies), capacity building, training, and any other technical assistance activities under </w:t>
            </w:r>
            <w:r w:rsidR="00BE13DF">
              <w:rPr>
                <w:sz w:val="20"/>
                <w:szCs w:val="20"/>
              </w:rPr>
              <w:t xml:space="preserve">the Project </w:t>
            </w:r>
            <w:r w:rsidRPr="00460595">
              <w:rPr>
                <w:sz w:val="20"/>
                <w:szCs w:val="20"/>
              </w:rPr>
              <w:t xml:space="preserve">are carried out in accordance with terms of reference acceptable to the Bank, that are consistent with the ESSs. </w:t>
            </w:r>
            <w:r w:rsidRPr="00460595">
              <w:rPr>
                <w:rFonts w:cstheme="minorHAnsi"/>
                <w:sz w:val="20"/>
                <w:szCs w:val="20"/>
              </w:rPr>
              <w:t>Thereafter ensure that the outputs of such activities comply with the terms of reference.</w:t>
            </w:r>
          </w:p>
          <w:p w14:paraId="08840725" w14:textId="068945D1" w:rsidR="00460595" w:rsidRPr="00460595" w:rsidRDefault="00460595" w:rsidP="00460595">
            <w:pPr>
              <w:keepLines/>
              <w:widowControl w:val="0"/>
              <w:rPr>
                <w:sz w:val="20"/>
                <w:szCs w:val="20"/>
              </w:rPr>
            </w:pPr>
          </w:p>
        </w:tc>
        <w:tc>
          <w:tcPr>
            <w:tcW w:w="3510" w:type="dxa"/>
          </w:tcPr>
          <w:p w14:paraId="37BC9164" w14:textId="77777777" w:rsidR="00D0480F" w:rsidRDefault="00D0480F" w:rsidP="00460595">
            <w:pPr>
              <w:keepLines/>
              <w:widowControl w:val="0"/>
              <w:rPr>
                <w:rFonts w:eastAsia="Calibri" w:cstheme="minorHAnsi"/>
                <w:sz w:val="20"/>
                <w:szCs w:val="20"/>
              </w:rPr>
            </w:pPr>
          </w:p>
          <w:p w14:paraId="3CCD144A" w14:textId="77777777" w:rsidR="00D0480F" w:rsidRDefault="00D0480F" w:rsidP="00460595">
            <w:pPr>
              <w:keepLines/>
              <w:widowControl w:val="0"/>
              <w:rPr>
                <w:rFonts w:eastAsia="Calibri" w:cstheme="minorHAnsi"/>
                <w:sz w:val="20"/>
                <w:szCs w:val="20"/>
              </w:rPr>
            </w:pPr>
          </w:p>
          <w:p w14:paraId="4C12DBFA" w14:textId="5822741B" w:rsidR="00460595" w:rsidRPr="00460595" w:rsidRDefault="00460595" w:rsidP="00460595">
            <w:pPr>
              <w:keepLines/>
              <w:widowControl w:val="0"/>
              <w:rPr>
                <w:rFonts w:eastAsia="Calibri" w:cstheme="minorHAnsi"/>
                <w:sz w:val="20"/>
                <w:szCs w:val="20"/>
              </w:rPr>
            </w:pPr>
            <w:r w:rsidRPr="00460595">
              <w:rPr>
                <w:rFonts w:eastAsia="Calibri" w:cstheme="minorHAnsi"/>
                <w:sz w:val="20"/>
                <w:szCs w:val="20"/>
              </w:rPr>
              <w:t xml:space="preserve">Throughout Project implementation.  </w:t>
            </w:r>
          </w:p>
          <w:p w14:paraId="0A8DDD41" w14:textId="77777777" w:rsidR="00460595" w:rsidRPr="00460595" w:rsidRDefault="00460595" w:rsidP="00460595">
            <w:pPr>
              <w:keepLines/>
              <w:widowControl w:val="0"/>
              <w:rPr>
                <w:rFonts w:eastAsia="Calibri" w:cstheme="minorHAnsi"/>
                <w:sz w:val="20"/>
                <w:szCs w:val="20"/>
              </w:rPr>
            </w:pPr>
          </w:p>
          <w:p w14:paraId="7F6DD030" w14:textId="77777777" w:rsidR="00460595" w:rsidRPr="00460595" w:rsidRDefault="00460595" w:rsidP="00460595">
            <w:pPr>
              <w:keepLines/>
              <w:widowControl w:val="0"/>
              <w:rPr>
                <w:rFonts w:eastAsia="Times New Roman" w:cstheme="minorHAnsi"/>
                <w:bCs/>
                <w:iCs/>
                <w:sz w:val="20"/>
                <w:szCs w:val="20"/>
              </w:rPr>
            </w:pPr>
          </w:p>
        </w:tc>
        <w:tc>
          <w:tcPr>
            <w:tcW w:w="2610" w:type="dxa"/>
          </w:tcPr>
          <w:p w14:paraId="32D8CFE1" w14:textId="77777777" w:rsidR="00460595" w:rsidRPr="00460595" w:rsidRDefault="00460595" w:rsidP="00460595">
            <w:pPr>
              <w:keepLines/>
              <w:widowControl w:val="0"/>
              <w:rPr>
                <w:rFonts w:cstheme="minorHAnsi"/>
                <w:sz w:val="20"/>
                <w:szCs w:val="20"/>
              </w:rPr>
            </w:pPr>
          </w:p>
          <w:p w14:paraId="42ABA9C1" w14:textId="77777777" w:rsidR="00460595" w:rsidRPr="00460595" w:rsidRDefault="00460595" w:rsidP="00460595">
            <w:pPr>
              <w:keepLines/>
              <w:widowControl w:val="0"/>
              <w:rPr>
                <w:rFonts w:cstheme="minorHAnsi"/>
                <w:sz w:val="20"/>
                <w:szCs w:val="20"/>
              </w:rPr>
            </w:pPr>
          </w:p>
          <w:p w14:paraId="4E9C21BC" w14:textId="1FC3BA25" w:rsidR="00460595" w:rsidRPr="00460595" w:rsidRDefault="00EC4CF5" w:rsidP="00460595">
            <w:pPr>
              <w:keepLines/>
              <w:widowControl w:val="0"/>
              <w:rPr>
                <w:rFonts w:cstheme="minorHAnsi"/>
                <w:sz w:val="20"/>
                <w:szCs w:val="20"/>
              </w:rPr>
            </w:pPr>
            <w:r w:rsidRPr="00EC4CF5">
              <w:rPr>
                <w:rFonts w:cstheme="minorHAnsi"/>
                <w:i/>
                <w:sz w:val="20"/>
                <w:szCs w:val="20"/>
              </w:rPr>
              <w:t>Project Technical Team (PTT) of MOE</w:t>
            </w:r>
          </w:p>
        </w:tc>
      </w:tr>
      <w:tr w:rsidR="00460595" w:rsidRPr="00460595" w14:paraId="248BF31C" w14:textId="77777777" w:rsidTr="005A4053">
        <w:trPr>
          <w:trHeight w:val="20"/>
        </w:trPr>
        <w:tc>
          <w:tcPr>
            <w:tcW w:w="715" w:type="dxa"/>
          </w:tcPr>
          <w:p w14:paraId="2E5F89E7"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1.5</w:t>
            </w:r>
          </w:p>
        </w:tc>
        <w:tc>
          <w:tcPr>
            <w:tcW w:w="7470" w:type="dxa"/>
            <w:shd w:val="clear" w:color="auto" w:fill="auto"/>
          </w:tcPr>
          <w:p w14:paraId="223A296D" w14:textId="723B2847" w:rsidR="00460595" w:rsidRPr="00460595" w:rsidRDefault="00460595" w:rsidP="00460595">
            <w:pPr>
              <w:keepLines/>
              <w:widowControl w:val="0"/>
              <w:jc w:val="both"/>
              <w:rPr>
                <w:rFonts w:cstheme="minorHAnsi"/>
                <w:b/>
                <w:color w:val="4472C4" w:themeColor="accent1"/>
                <w:sz w:val="20"/>
                <w:szCs w:val="20"/>
              </w:rPr>
            </w:pPr>
            <w:r w:rsidRPr="00460595">
              <w:rPr>
                <w:rFonts w:cstheme="minorHAnsi"/>
                <w:b/>
                <w:color w:val="4472C4" w:themeColor="accent1"/>
                <w:sz w:val="20"/>
                <w:szCs w:val="20"/>
              </w:rPr>
              <w:t>CONTINGENT EMERGENCY RESPONSE FINANCING</w:t>
            </w:r>
          </w:p>
          <w:p w14:paraId="3030C368" w14:textId="77777777" w:rsidR="00460595" w:rsidRPr="00460595" w:rsidRDefault="00460595" w:rsidP="00460595">
            <w:pPr>
              <w:keepLines/>
              <w:widowControl w:val="0"/>
              <w:jc w:val="both"/>
              <w:rPr>
                <w:rFonts w:cstheme="minorHAnsi"/>
                <w:b/>
                <w:color w:val="4472C4" w:themeColor="accent1"/>
                <w:sz w:val="20"/>
                <w:szCs w:val="20"/>
              </w:rPr>
            </w:pPr>
          </w:p>
          <w:p w14:paraId="59C52713" w14:textId="43DA0432" w:rsidR="00460595" w:rsidRPr="00460595" w:rsidRDefault="00460595" w:rsidP="00460595">
            <w:pPr>
              <w:rPr>
                <w:rFonts w:eastAsia="Calibri"/>
                <w:sz w:val="20"/>
                <w:szCs w:val="20"/>
              </w:rPr>
            </w:pPr>
            <w:r w:rsidRPr="00460595">
              <w:rPr>
                <w:rFonts w:eastAsia="Calibri"/>
                <w:sz w:val="20"/>
                <w:szCs w:val="20"/>
              </w:rPr>
              <w:t xml:space="preserve">a) Ensure that the CERC Manual as specified </w:t>
            </w:r>
            <w:r w:rsidR="005D4BC0">
              <w:rPr>
                <w:rFonts w:eastAsia="Calibri"/>
                <w:sz w:val="20"/>
                <w:szCs w:val="20"/>
              </w:rPr>
              <w:t xml:space="preserve">in </w:t>
            </w:r>
            <w:r w:rsidR="00C645DB" w:rsidRPr="00460595">
              <w:rPr>
                <w:rFonts w:eastAsia="Calibri"/>
                <w:sz w:val="20"/>
                <w:szCs w:val="20"/>
              </w:rPr>
              <w:t>the Agreements</w:t>
            </w:r>
            <w:r w:rsidRPr="00460595">
              <w:rPr>
                <w:rFonts w:eastAsia="Calibri"/>
                <w:sz w:val="20"/>
                <w:szCs w:val="20"/>
              </w:rPr>
              <w:t xml:space="preserve"> includes </w:t>
            </w:r>
            <w:r w:rsidRPr="00460595">
              <w:rPr>
                <w:sz w:val="20"/>
                <w:szCs w:val="20"/>
              </w:rPr>
              <w:t>a description of the ESHS assessment and management arrangements including</w:t>
            </w:r>
            <w:r w:rsidR="00F1488C">
              <w:rPr>
                <w:sz w:val="20"/>
                <w:szCs w:val="20"/>
              </w:rPr>
              <w:t xml:space="preserve"> </w:t>
            </w:r>
            <w:r w:rsidR="00F15BB1">
              <w:rPr>
                <w:sz w:val="20"/>
                <w:szCs w:val="20"/>
              </w:rPr>
              <w:t>CERC-</w:t>
            </w:r>
            <w:r w:rsidRPr="00460595">
              <w:rPr>
                <w:sz w:val="20"/>
                <w:szCs w:val="20"/>
              </w:rPr>
              <w:t xml:space="preserve">ESMF Addendum that will be included or referred to in the CERC Manual for the implementation of </w:t>
            </w:r>
            <w:r w:rsidR="00964C2C">
              <w:rPr>
                <w:sz w:val="20"/>
                <w:szCs w:val="20"/>
              </w:rPr>
              <w:t>the</w:t>
            </w:r>
            <w:r w:rsidRPr="00460595">
              <w:rPr>
                <w:sz w:val="20"/>
                <w:szCs w:val="20"/>
              </w:rPr>
              <w:t xml:space="preserve"> CERC component, </w:t>
            </w:r>
            <w:r w:rsidRPr="00460595">
              <w:rPr>
                <w:rFonts w:eastAsia="Calibri"/>
                <w:sz w:val="20"/>
                <w:szCs w:val="20"/>
              </w:rPr>
              <w:t>in accordance with the ESSs.</w:t>
            </w:r>
          </w:p>
          <w:p w14:paraId="7B78E9E0" w14:textId="77777777" w:rsidR="00460595" w:rsidRPr="00460595" w:rsidRDefault="00460595" w:rsidP="00460595">
            <w:pPr>
              <w:rPr>
                <w:rFonts w:eastAsia="Calibri"/>
                <w:sz w:val="20"/>
                <w:szCs w:val="20"/>
              </w:rPr>
            </w:pPr>
          </w:p>
          <w:p w14:paraId="68B13EBE" w14:textId="62A19D7A" w:rsidR="00460595" w:rsidRPr="00460595" w:rsidRDefault="00460595" w:rsidP="00460595">
            <w:pPr>
              <w:rPr>
                <w:rFonts w:eastAsia="Calibri"/>
                <w:sz w:val="20"/>
                <w:szCs w:val="20"/>
              </w:rPr>
            </w:pPr>
            <w:r w:rsidRPr="00460595">
              <w:rPr>
                <w:rFonts w:eastAsia="Calibri"/>
                <w:sz w:val="20"/>
                <w:szCs w:val="20"/>
              </w:rPr>
              <w:t xml:space="preserve">b) Adopt any environmental and social (E&amp;S) instruments which may be required for activities under </w:t>
            </w:r>
            <w:r w:rsidR="00286568">
              <w:rPr>
                <w:sz w:val="20"/>
                <w:szCs w:val="20"/>
              </w:rPr>
              <w:t xml:space="preserve">the </w:t>
            </w:r>
            <w:r w:rsidRPr="00460595">
              <w:rPr>
                <w:sz w:val="20"/>
                <w:szCs w:val="20"/>
              </w:rPr>
              <w:t>CERC component</w:t>
            </w:r>
            <w:r w:rsidRPr="00460595">
              <w:rPr>
                <w:rFonts w:eastAsia="Calibri"/>
                <w:sz w:val="20"/>
                <w:szCs w:val="20"/>
              </w:rPr>
              <w:t xml:space="preserve"> of the Project,</w:t>
            </w:r>
            <w:r w:rsidRPr="00460595">
              <w:rPr>
                <w:sz w:val="20"/>
                <w:szCs w:val="20"/>
              </w:rPr>
              <w:t xml:space="preserve"> in accordance with the </w:t>
            </w:r>
            <w:r w:rsidRPr="00460595">
              <w:rPr>
                <w:rFonts w:eastAsia="Calibri"/>
                <w:sz w:val="20"/>
                <w:szCs w:val="20"/>
              </w:rPr>
              <w:t>CERC Manual and</w:t>
            </w:r>
            <w:r w:rsidR="00286568">
              <w:rPr>
                <w:rFonts w:eastAsia="Calibri"/>
                <w:sz w:val="20"/>
                <w:szCs w:val="20"/>
              </w:rPr>
              <w:t xml:space="preserve"> </w:t>
            </w:r>
            <w:r w:rsidRPr="00460595">
              <w:rPr>
                <w:rFonts w:eastAsia="Calibri"/>
                <w:sz w:val="20"/>
                <w:szCs w:val="20"/>
              </w:rPr>
              <w:t xml:space="preserve">CERC-ESMF Addendum </w:t>
            </w:r>
            <w:r w:rsidRPr="00460595">
              <w:rPr>
                <w:sz w:val="20"/>
                <w:szCs w:val="20"/>
              </w:rPr>
              <w:t xml:space="preserve">and the ESSs, and thereafter implement the measures and actions required under said E&amp;S instruments, within the timeframes specified in said </w:t>
            </w:r>
            <w:r w:rsidRPr="00460595">
              <w:rPr>
                <w:rFonts w:eastAsia="Calibri"/>
                <w:sz w:val="20"/>
                <w:szCs w:val="20"/>
              </w:rPr>
              <w:t xml:space="preserve">E&amp;S </w:t>
            </w:r>
            <w:r w:rsidRPr="00460595">
              <w:rPr>
                <w:sz w:val="20"/>
                <w:szCs w:val="20"/>
              </w:rPr>
              <w:t>instruments</w:t>
            </w:r>
            <w:r w:rsidRPr="00460595">
              <w:rPr>
                <w:rFonts w:eastAsia="Calibri"/>
                <w:sz w:val="20"/>
                <w:szCs w:val="20"/>
              </w:rPr>
              <w:t xml:space="preserve">. </w:t>
            </w:r>
          </w:p>
          <w:p w14:paraId="6EAAC128" w14:textId="6D2339D8" w:rsidR="00460595" w:rsidRPr="00460595" w:rsidRDefault="00460595" w:rsidP="00460595">
            <w:pPr>
              <w:keepLines/>
              <w:widowControl w:val="0"/>
              <w:rPr>
                <w:rFonts w:cstheme="minorHAnsi"/>
                <w:b/>
                <w:color w:val="5B9BD5" w:themeColor="accent5"/>
                <w:sz w:val="20"/>
                <w:szCs w:val="20"/>
              </w:rPr>
            </w:pPr>
          </w:p>
        </w:tc>
        <w:tc>
          <w:tcPr>
            <w:tcW w:w="3510" w:type="dxa"/>
          </w:tcPr>
          <w:p w14:paraId="235F5D1E" w14:textId="77777777" w:rsidR="00D0480F" w:rsidRDefault="00D0480F" w:rsidP="003B0022">
            <w:pPr>
              <w:rPr>
                <w:rFonts w:ascii="Calibri" w:eastAsia="Calibri" w:hAnsi="Calibri" w:cs="Calibri"/>
                <w:sz w:val="20"/>
                <w:szCs w:val="20"/>
              </w:rPr>
            </w:pPr>
          </w:p>
          <w:p w14:paraId="0FF030CC" w14:textId="77777777" w:rsidR="00D0480F" w:rsidRDefault="00D0480F" w:rsidP="003B0022">
            <w:pPr>
              <w:rPr>
                <w:rFonts w:ascii="Calibri" w:eastAsia="Calibri" w:hAnsi="Calibri" w:cs="Calibri"/>
                <w:sz w:val="20"/>
                <w:szCs w:val="20"/>
              </w:rPr>
            </w:pPr>
          </w:p>
          <w:p w14:paraId="6EE47BF7" w14:textId="3F0E0332" w:rsidR="003B0022" w:rsidRPr="003B0022" w:rsidRDefault="00460595" w:rsidP="003B0022">
            <w:pPr>
              <w:rPr>
                <w:sz w:val="20"/>
                <w:szCs w:val="20"/>
              </w:rPr>
            </w:pPr>
            <w:r w:rsidRPr="00460595">
              <w:rPr>
                <w:rFonts w:ascii="Calibri" w:eastAsia="Calibri" w:hAnsi="Calibri" w:cs="Calibri"/>
                <w:sz w:val="20"/>
                <w:szCs w:val="20"/>
              </w:rPr>
              <w:t>a)</w:t>
            </w:r>
            <w:r w:rsidR="00C31FEF" w:rsidRPr="00EE300F">
              <w:rPr>
                <w:sz w:val="20"/>
                <w:szCs w:val="20"/>
              </w:rPr>
              <w:t xml:space="preserve"> The adoption of the CERC Manual in form and substance acceptable to the</w:t>
            </w:r>
            <w:r w:rsidRPr="00460595">
              <w:rPr>
                <w:rFonts w:ascii="Calibri" w:eastAsia="Calibri" w:hAnsi="Calibri" w:cs="Calibri"/>
                <w:sz w:val="20"/>
                <w:szCs w:val="20"/>
              </w:rPr>
              <w:t xml:space="preserve"> </w:t>
            </w:r>
            <w:r w:rsidR="003B0022" w:rsidRPr="003B0022">
              <w:rPr>
                <w:rFonts w:eastAsia="Times New Roman"/>
                <w:sz w:val="20"/>
                <w:szCs w:val="20"/>
              </w:rPr>
              <w:t>Bank</w:t>
            </w:r>
            <w:r w:rsidR="003B0022" w:rsidRPr="003B0022">
              <w:rPr>
                <w:sz w:val="20"/>
                <w:szCs w:val="20"/>
              </w:rPr>
              <w:t xml:space="preserve"> is a withdrawal condition under Section III.B. of Schedule 2 of </w:t>
            </w:r>
            <w:r w:rsidR="00C645DB" w:rsidRPr="003B0022">
              <w:rPr>
                <w:sz w:val="20"/>
                <w:szCs w:val="20"/>
              </w:rPr>
              <w:t>the Agreements</w:t>
            </w:r>
            <w:r w:rsidR="003B0022" w:rsidRPr="003B0022">
              <w:rPr>
                <w:sz w:val="20"/>
                <w:szCs w:val="20"/>
              </w:rPr>
              <w:t xml:space="preserve"> for the Project.</w:t>
            </w:r>
            <w:r w:rsidR="003B0022" w:rsidRPr="003B0022">
              <w:rPr>
                <w:sz w:val="20"/>
                <w:szCs w:val="20"/>
              </w:rPr>
              <w:br/>
            </w:r>
          </w:p>
          <w:p w14:paraId="4A325C79" w14:textId="0F3C5994" w:rsidR="00460595" w:rsidRPr="00460595" w:rsidRDefault="003B0022" w:rsidP="007332BE">
            <w:pPr>
              <w:rPr>
                <w:rFonts w:ascii="Calibri" w:eastAsia="Calibri" w:hAnsi="Calibri" w:cs="Calibri"/>
                <w:sz w:val="20"/>
                <w:szCs w:val="20"/>
              </w:rPr>
            </w:pPr>
            <w:r w:rsidRPr="003B0022">
              <w:rPr>
                <w:rFonts w:ascii="Calibri" w:eastAsia="Calibri" w:hAnsi="Calibri" w:cs="Calibri"/>
                <w:sz w:val="20"/>
                <w:szCs w:val="20"/>
              </w:rPr>
              <w:t xml:space="preserve">b) </w:t>
            </w:r>
            <w:r w:rsidR="008C503E">
              <w:rPr>
                <w:rFonts w:cstheme="minorHAnsi"/>
                <w:sz w:val="20"/>
                <w:szCs w:val="20"/>
              </w:rPr>
              <w:t>A</w:t>
            </w:r>
            <w:r w:rsidRPr="003B0022">
              <w:rPr>
                <w:rFonts w:cstheme="minorHAnsi"/>
                <w:sz w:val="20"/>
                <w:szCs w:val="20"/>
              </w:rPr>
              <w:t xml:space="preserve">dopt </w:t>
            </w:r>
            <w:r w:rsidR="00457279">
              <w:rPr>
                <w:rFonts w:cstheme="minorHAnsi"/>
                <w:sz w:val="20"/>
                <w:szCs w:val="20"/>
              </w:rPr>
              <w:t>any required</w:t>
            </w:r>
            <w:r w:rsidR="00457279" w:rsidRPr="003B0022">
              <w:rPr>
                <w:rFonts w:cstheme="minorHAnsi"/>
                <w:sz w:val="20"/>
                <w:szCs w:val="20"/>
              </w:rPr>
              <w:t xml:space="preserve"> </w:t>
            </w:r>
            <w:r w:rsidRPr="003B0022">
              <w:rPr>
                <w:rFonts w:cstheme="minorHAnsi"/>
                <w:sz w:val="20"/>
                <w:szCs w:val="20"/>
              </w:rPr>
              <w:t xml:space="preserve">E&amp;S </w:t>
            </w:r>
            <w:r w:rsidR="00C645DB" w:rsidRPr="003B0022">
              <w:rPr>
                <w:rFonts w:cstheme="minorHAnsi"/>
                <w:sz w:val="20"/>
                <w:szCs w:val="20"/>
              </w:rPr>
              <w:t>instrument and</w:t>
            </w:r>
            <w:r w:rsidRPr="003B0022">
              <w:rPr>
                <w:rFonts w:cstheme="minorHAnsi"/>
                <w:sz w:val="20"/>
                <w:szCs w:val="20"/>
              </w:rPr>
              <w:t xml:space="preserve"> include it as part of</w:t>
            </w:r>
            <w:r w:rsidRPr="003B0022">
              <w:rPr>
                <w:sz w:val="20"/>
                <w:szCs w:val="20"/>
              </w:rPr>
              <w:t xml:space="preserve"> the respective bidding process, if applicable, and in any case, before the carrying out of the relevant Project activities for which the E&amp;S instrument is required.</w:t>
            </w:r>
            <w:r w:rsidRPr="003B0022">
              <w:rPr>
                <w:rFonts w:ascii="Calibri" w:eastAsia="Calibri" w:hAnsi="Calibri" w:cs="Calibri"/>
                <w:sz w:val="20"/>
                <w:szCs w:val="20"/>
              </w:rPr>
              <w:t xml:space="preserve"> Implement the E&amp;S instruments in accordance with their terms, throughout Project implementation.</w:t>
            </w:r>
            <w:r w:rsidRPr="003B0022">
              <w:rPr>
                <w:rFonts w:ascii="Calibri" w:eastAsia="Calibri" w:hAnsi="Calibri" w:cs="Calibri"/>
                <w:i/>
                <w:iCs/>
                <w:sz w:val="20"/>
                <w:szCs w:val="20"/>
              </w:rPr>
              <w:t xml:space="preserve">   </w:t>
            </w:r>
            <w:r w:rsidR="00460595" w:rsidRPr="00460595">
              <w:rPr>
                <w:rFonts w:ascii="Calibri" w:eastAsia="Calibri" w:hAnsi="Calibri" w:cs="Calibri"/>
                <w:sz w:val="20"/>
                <w:szCs w:val="20"/>
              </w:rPr>
              <w:t xml:space="preserve"> </w:t>
            </w:r>
          </w:p>
        </w:tc>
        <w:tc>
          <w:tcPr>
            <w:tcW w:w="2610" w:type="dxa"/>
          </w:tcPr>
          <w:p w14:paraId="0F7D91E1" w14:textId="77777777" w:rsidR="00D0480F" w:rsidRDefault="00D0480F" w:rsidP="00460595">
            <w:pPr>
              <w:keepLines/>
              <w:widowControl w:val="0"/>
              <w:rPr>
                <w:rFonts w:cstheme="minorHAnsi"/>
                <w:i/>
                <w:sz w:val="20"/>
                <w:szCs w:val="20"/>
              </w:rPr>
            </w:pPr>
          </w:p>
          <w:p w14:paraId="6D521250" w14:textId="77777777" w:rsidR="00D0480F" w:rsidRDefault="00D0480F" w:rsidP="00460595">
            <w:pPr>
              <w:keepLines/>
              <w:widowControl w:val="0"/>
              <w:rPr>
                <w:rFonts w:cstheme="minorHAnsi"/>
                <w:i/>
                <w:sz w:val="20"/>
                <w:szCs w:val="20"/>
              </w:rPr>
            </w:pPr>
          </w:p>
          <w:p w14:paraId="091277D6" w14:textId="5F522493" w:rsidR="00460595" w:rsidRPr="00460595" w:rsidRDefault="009E47EA" w:rsidP="00460595">
            <w:pPr>
              <w:keepLines/>
              <w:widowControl w:val="0"/>
              <w:rPr>
                <w:rFonts w:cstheme="minorHAnsi"/>
                <w:sz w:val="20"/>
                <w:szCs w:val="20"/>
              </w:rPr>
            </w:pPr>
            <w:r w:rsidRPr="009E47EA">
              <w:rPr>
                <w:rFonts w:cstheme="minorHAnsi"/>
                <w:i/>
                <w:sz w:val="20"/>
                <w:szCs w:val="20"/>
              </w:rPr>
              <w:t>Project Technical Team (PTT) of MOE</w:t>
            </w:r>
          </w:p>
        </w:tc>
      </w:tr>
      <w:tr w:rsidR="00460595" w:rsidRPr="00460595" w14:paraId="48245632" w14:textId="77777777" w:rsidTr="005A4053">
        <w:trPr>
          <w:cantSplit/>
          <w:trHeight w:val="233"/>
        </w:trPr>
        <w:tc>
          <w:tcPr>
            <w:tcW w:w="14305" w:type="dxa"/>
            <w:gridSpan w:val="4"/>
            <w:shd w:val="clear" w:color="auto" w:fill="F4B083" w:themeFill="accent2" w:themeFillTint="99"/>
          </w:tcPr>
          <w:p w14:paraId="417F3516" w14:textId="77777777" w:rsidR="00460595" w:rsidRPr="00460595" w:rsidRDefault="00460595" w:rsidP="00460595">
            <w:pPr>
              <w:keepLines/>
              <w:widowControl w:val="0"/>
              <w:rPr>
                <w:rFonts w:cstheme="minorHAnsi"/>
                <w:sz w:val="20"/>
                <w:szCs w:val="20"/>
              </w:rPr>
            </w:pPr>
            <w:r w:rsidRPr="00460595">
              <w:rPr>
                <w:rFonts w:cstheme="minorHAnsi"/>
                <w:b/>
                <w:sz w:val="20"/>
                <w:szCs w:val="20"/>
              </w:rPr>
              <w:t xml:space="preserve">ESS 2:  LABOR AND WORKING CONDITIONS  </w:t>
            </w:r>
          </w:p>
        </w:tc>
      </w:tr>
      <w:tr w:rsidR="00460595" w:rsidRPr="00460595" w14:paraId="542157C8" w14:textId="77777777" w:rsidTr="005A4053">
        <w:trPr>
          <w:trHeight w:val="20"/>
        </w:trPr>
        <w:tc>
          <w:tcPr>
            <w:tcW w:w="715" w:type="dxa"/>
          </w:tcPr>
          <w:p w14:paraId="350BA7C3"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2.1</w:t>
            </w:r>
          </w:p>
        </w:tc>
        <w:tc>
          <w:tcPr>
            <w:tcW w:w="7470" w:type="dxa"/>
          </w:tcPr>
          <w:p w14:paraId="1B2FB763" w14:textId="77777777" w:rsidR="00460595" w:rsidRPr="00460595"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LABOR MANAGEMENT PROCEDURES</w:t>
            </w:r>
          </w:p>
          <w:p w14:paraId="291131AD" w14:textId="77777777" w:rsidR="00460595" w:rsidRPr="00460595" w:rsidRDefault="00460595" w:rsidP="00460595">
            <w:pPr>
              <w:keepLines/>
              <w:widowControl w:val="0"/>
              <w:rPr>
                <w:rFonts w:cstheme="minorHAnsi"/>
                <w:sz w:val="20"/>
                <w:szCs w:val="20"/>
              </w:rPr>
            </w:pPr>
          </w:p>
          <w:p w14:paraId="13AB8EF8" w14:textId="4524B22D" w:rsidR="00460595" w:rsidRPr="00460595" w:rsidRDefault="00460595" w:rsidP="00460595">
            <w:pPr>
              <w:keepLines/>
              <w:widowControl w:val="0"/>
              <w:rPr>
                <w:b/>
                <w:bCs/>
                <w:color w:val="4472C4" w:themeColor="accent1"/>
                <w:sz w:val="20"/>
                <w:szCs w:val="20"/>
              </w:rPr>
            </w:pPr>
            <w:r w:rsidRPr="00460595">
              <w:rPr>
                <w:sz w:val="20"/>
                <w:szCs w:val="20"/>
              </w:rPr>
              <w:t xml:space="preserve">Adopt and implement the Labor Management Procedures (LMP) </w:t>
            </w:r>
            <w:r w:rsidR="008D1605">
              <w:rPr>
                <w:sz w:val="20"/>
                <w:szCs w:val="20"/>
              </w:rPr>
              <w:t xml:space="preserve">incorporated in the </w:t>
            </w:r>
            <w:r w:rsidR="00062762">
              <w:rPr>
                <w:sz w:val="20"/>
                <w:szCs w:val="20"/>
              </w:rPr>
              <w:t xml:space="preserve">updated </w:t>
            </w:r>
            <w:r w:rsidR="008D1605">
              <w:rPr>
                <w:sz w:val="20"/>
                <w:szCs w:val="20"/>
              </w:rPr>
              <w:t xml:space="preserve">ESMF </w:t>
            </w:r>
            <w:r w:rsidRPr="00460595">
              <w:rPr>
                <w:sz w:val="20"/>
                <w:szCs w:val="20"/>
              </w:rPr>
              <w:t xml:space="preserve">for the Project, 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  </w:t>
            </w:r>
          </w:p>
        </w:tc>
        <w:tc>
          <w:tcPr>
            <w:tcW w:w="3510" w:type="dxa"/>
          </w:tcPr>
          <w:p w14:paraId="7F375E47" w14:textId="77777777" w:rsidR="00D0480F" w:rsidRDefault="00D0480F" w:rsidP="00460595">
            <w:pPr>
              <w:keepLines/>
              <w:widowControl w:val="0"/>
              <w:rPr>
                <w:rFonts w:eastAsia="Times New Roman"/>
                <w:sz w:val="20"/>
                <w:szCs w:val="20"/>
              </w:rPr>
            </w:pPr>
          </w:p>
          <w:p w14:paraId="58FCC2CE" w14:textId="77777777" w:rsidR="00D0480F" w:rsidRDefault="00D0480F" w:rsidP="00460595">
            <w:pPr>
              <w:keepLines/>
              <w:widowControl w:val="0"/>
              <w:rPr>
                <w:rFonts w:eastAsia="Times New Roman"/>
                <w:sz w:val="20"/>
                <w:szCs w:val="20"/>
              </w:rPr>
            </w:pPr>
          </w:p>
          <w:p w14:paraId="379880C2" w14:textId="0FAE0282" w:rsidR="00460595" w:rsidRPr="00460595" w:rsidRDefault="00103707" w:rsidP="00460595">
            <w:pPr>
              <w:keepLines/>
              <w:widowControl w:val="0"/>
              <w:rPr>
                <w:rFonts w:cstheme="minorHAnsi"/>
                <w:sz w:val="20"/>
                <w:szCs w:val="20"/>
              </w:rPr>
            </w:pPr>
            <w:r>
              <w:rPr>
                <w:rFonts w:eastAsia="Times New Roman"/>
                <w:sz w:val="20"/>
                <w:szCs w:val="20"/>
              </w:rPr>
              <w:t xml:space="preserve">Same timeframe as for </w:t>
            </w:r>
            <w:r w:rsidR="0024477E">
              <w:rPr>
                <w:rFonts w:eastAsia="Times New Roman"/>
                <w:sz w:val="20"/>
                <w:szCs w:val="20"/>
              </w:rPr>
              <w:t>adoption and implementation of updated ESMF in action 1.2 above.</w:t>
            </w:r>
          </w:p>
          <w:p w14:paraId="709062F2" w14:textId="77777777" w:rsidR="00460595" w:rsidRPr="00460595" w:rsidRDefault="00460595" w:rsidP="00460595">
            <w:pPr>
              <w:keepLines/>
              <w:widowControl w:val="0"/>
              <w:jc w:val="both"/>
              <w:rPr>
                <w:rFonts w:cstheme="minorHAnsi"/>
                <w:sz w:val="20"/>
                <w:szCs w:val="20"/>
              </w:rPr>
            </w:pPr>
          </w:p>
          <w:p w14:paraId="6E30E143" w14:textId="77777777" w:rsidR="00460595" w:rsidRPr="00460595" w:rsidRDefault="00460595" w:rsidP="00460595">
            <w:pPr>
              <w:keepLines/>
              <w:widowControl w:val="0"/>
              <w:rPr>
                <w:rFonts w:eastAsia="Times New Roman"/>
                <w:sz w:val="20"/>
                <w:szCs w:val="20"/>
              </w:rPr>
            </w:pPr>
          </w:p>
        </w:tc>
        <w:tc>
          <w:tcPr>
            <w:tcW w:w="2610" w:type="dxa"/>
          </w:tcPr>
          <w:p w14:paraId="305CF922" w14:textId="77777777" w:rsidR="00D0480F" w:rsidRDefault="00D0480F" w:rsidP="00460595">
            <w:pPr>
              <w:keepLines/>
              <w:widowControl w:val="0"/>
              <w:rPr>
                <w:rFonts w:cstheme="minorHAnsi"/>
                <w:i/>
                <w:sz w:val="20"/>
                <w:szCs w:val="20"/>
              </w:rPr>
            </w:pPr>
          </w:p>
          <w:p w14:paraId="79CA88FA" w14:textId="77777777" w:rsidR="00D0480F" w:rsidRDefault="00D0480F" w:rsidP="00460595">
            <w:pPr>
              <w:keepLines/>
              <w:widowControl w:val="0"/>
              <w:rPr>
                <w:rFonts w:cstheme="minorHAnsi"/>
                <w:i/>
                <w:sz w:val="20"/>
                <w:szCs w:val="20"/>
              </w:rPr>
            </w:pPr>
          </w:p>
          <w:p w14:paraId="643EB136" w14:textId="79CE48C4" w:rsidR="00460595" w:rsidRPr="00460595" w:rsidRDefault="009E47EA" w:rsidP="00460595">
            <w:pPr>
              <w:keepLines/>
              <w:widowControl w:val="0"/>
              <w:rPr>
                <w:rFonts w:cstheme="minorHAnsi"/>
                <w:sz w:val="20"/>
                <w:szCs w:val="20"/>
              </w:rPr>
            </w:pPr>
            <w:r w:rsidRPr="009E47EA">
              <w:rPr>
                <w:rFonts w:cstheme="minorHAnsi"/>
                <w:i/>
                <w:sz w:val="20"/>
                <w:szCs w:val="20"/>
              </w:rPr>
              <w:t>Project Technical Team (PTT) of MOE</w:t>
            </w:r>
          </w:p>
        </w:tc>
      </w:tr>
      <w:tr w:rsidR="00460595" w:rsidRPr="00460595" w14:paraId="6FFA2BAB" w14:textId="77777777" w:rsidTr="005A4053">
        <w:trPr>
          <w:trHeight w:val="20"/>
        </w:trPr>
        <w:tc>
          <w:tcPr>
            <w:tcW w:w="715" w:type="dxa"/>
          </w:tcPr>
          <w:p w14:paraId="1E317477"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2.2</w:t>
            </w:r>
          </w:p>
        </w:tc>
        <w:tc>
          <w:tcPr>
            <w:tcW w:w="7470" w:type="dxa"/>
          </w:tcPr>
          <w:p w14:paraId="6A4DC6C7" w14:textId="77777777" w:rsidR="00460595" w:rsidRDefault="00460595" w:rsidP="00460595">
            <w:pPr>
              <w:keepLines/>
              <w:widowControl w:val="0"/>
              <w:jc w:val="both"/>
              <w:rPr>
                <w:rFonts w:cstheme="minorHAnsi"/>
                <w:b/>
                <w:color w:val="4472C4" w:themeColor="accent1"/>
                <w:sz w:val="20"/>
                <w:szCs w:val="20"/>
              </w:rPr>
            </w:pPr>
            <w:r w:rsidRPr="00460595">
              <w:rPr>
                <w:rFonts w:cstheme="minorHAnsi"/>
                <w:b/>
                <w:color w:val="4472C4" w:themeColor="accent1"/>
                <w:sz w:val="20"/>
                <w:szCs w:val="20"/>
              </w:rPr>
              <w:t xml:space="preserve">GRIEVANCE MECHANISM FOR PROJECT WORKERS </w:t>
            </w:r>
          </w:p>
          <w:p w14:paraId="643E75B6" w14:textId="77777777" w:rsidR="00B56193" w:rsidRPr="00460595" w:rsidRDefault="00B56193" w:rsidP="00460595">
            <w:pPr>
              <w:keepLines/>
              <w:widowControl w:val="0"/>
              <w:jc w:val="both"/>
              <w:rPr>
                <w:rFonts w:cstheme="minorHAnsi"/>
                <w:b/>
                <w:color w:val="4472C4" w:themeColor="accent1"/>
                <w:sz w:val="20"/>
                <w:szCs w:val="20"/>
              </w:rPr>
            </w:pPr>
          </w:p>
          <w:p w14:paraId="698B09B2" w14:textId="067B30C8" w:rsidR="00460595" w:rsidRPr="00460595" w:rsidRDefault="00F04F7F" w:rsidP="00460595">
            <w:r>
              <w:rPr>
                <w:sz w:val="20"/>
                <w:szCs w:val="20"/>
              </w:rPr>
              <w:t xml:space="preserve">Establish and </w:t>
            </w:r>
            <w:r w:rsidR="00FF1319" w:rsidRPr="00FF1319">
              <w:rPr>
                <w:sz w:val="20"/>
                <w:szCs w:val="20"/>
              </w:rPr>
              <w:t xml:space="preserve">operate </w:t>
            </w:r>
            <w:r w:rsidR="00775E40">
              <w:rPr>
                <w:sz w:val="20"/>
                <w:szCs w:val="20"/>
              </w:rPr>
              <w:t>a</w:t>
            </w:r>
            <w:r w:rsidR="00FF1319" w:rsidRPr="00FF1319">
              <w:rPr>
                <w:sz w:val="20"/>
                <w:szCs w:val="20"/>
              </w:rPr>
              <w:t xml:space="preserve"> grievance mechanism for Project workers, as described in the LMP and consistent with ESS2.  </w:t>
            </w:r>
          </w:p>
        </w:tc>
        <w:tc>
          <w:tcPr>
            <w:tcW w:w="3510" w:type="dxa"/>
          </w:tcPr>
          <w:p w14:paraId="162F5550" w14:textId="77777777" w:rsidR="00D0480F" w:rsidRDefault="00D0480F" w:rsidP="00460595">
            <w:pPr>
              <w:keepLines/>
              <w:widowControl w:val="0"/>
              <w:rPr>
                <w:rFonts w:eastAsia="Times New Roman" w:cstheme="minorHAnsi"/>
                <w:bCs/>
                <w:sz w:val="20"/>
                <w:szCs w:val="20"/>
              </w:rPr>
            </w:pPr>
          </w:p>
          <w:p w14:paraId="659FC73E" w14:textId="77777777" w:rsidR="00D0480F" w:rsidRDefault="00D0480F" w:rsidP="00460595">
            <w:pPr>
              <w:keepLines/>
              <w:widowControl w:val="0"/>
              <w:rPr>
                <w:rFonts w:eastAsia="Times New Roman" w:cstheme="minorHAnsi"/>
                <w:bCs/>
                <w:sz w:val="20"/>
                <w:szCs w:val="20"/>
              </w:rPr>
            </w:pPr>
          </w:p>
          <w:p w14:paraId="15FFE5E1" w14:textId="150CBF2A" w:rsidR="00460595" w:rsidRPr="00460595" w:rsidRDefault="00CC51C6" w:rsidP="00460595">
            <w:pPr>
              <w:keepLines/>
              <w:widowControl w:val="0"/>
              <w:rPr>
                <w:rFonts w:cstheme="minorHAnsi"/>
                <w:sz w:val="20"/>
                <w:szCs w:val="20"/>
                <w:lang w:eastAsia="en-GB"/>
              </w:rPr>
            </w:pPr>
            <w:r w:rsidRPr="00CC51C6">
              <w:rPr>
                <w:rFonts w:eastAsia="Times New Roman" w:cstheme="minorHAnsi"/>
                <w:bCs/>
                <w:sz w:val="20"/>
                <w:szCs w:val="20"/>
              </w:rPr>
              <w:t xml:space="preserve">Maintain and operate </w:t>
            </w:r>
            <w:r w:rsidR="007E04F9" w:rsidRPr="00CC51C6">
              <w:rPr>
                <w:rFonts w:eastAsia="Times New Roman" w:cstheme="minorHAnsi"/>
                <w:bCs/>
                <w:sz w:val="20"/>
                <w:szCs w:val="20"/>
              </w:rPr>
              <w:t>the grievance</w:t>
            </w:r>
            <w:r w:rsidRPr="00CC51C6">
              <w:rPr>
                <w:rFonts w:eastAsia="Times New Roman" w:cstheme="minorHAnsi"/>
                <w:bCs/>
                <w:sz w:val="20"/>
                <w:szCs w:val="20"/>
              </w:rPr>
              <w:t xml:space="preserve"> mechanism</w:t>
            </w:r>
            <w:r w:rsidR="00F04F7F">
              <w:rPr>
                <w:rFonts w:eastAsia="Times New Roman" w:cstheme="minorHAnsi"/>
                <w:bCs/>
                <w:sz w:val="20"/>
                <w:szCs w:val="20"/>
              </w:rPr>
              <w:t xml:space="preserve"> </w:t>
            </w:r>
            <w:r w:rsidR="00F04F7F" w:rsidRPr="00FF1319">
              <w:rPr>
                <w:sz w:val="20"/>
                <w:szCs w:val="20"/>
              </w:rPr>
              <w:t>established under the original</w:t>
            </w:r>
            <w:r w:rsidR="00F04F7F">
              <w:rPr>
                <w:sz w:val="20"/>
                <w:szCs w:val="20"/>
              </w:rPr>
              <w:t xml:space="preserve"> and first additional</w:t>
            </w:r>
            <w:r w:rsidR="00F04F7F" w:rsidRPr="00FF1319">
              <w:rPr>
                <w:sz w:val="20"/>
                <w:szCs w:val="20"/>
              </w:rPr>
              <w:t xml:space="preserve"> financing</w:t>
            </w:r>
            <w:r w:rsidRPr="00CC51C6">
              <w:rPr>
                <w:rFonts w:eastAsia="Times New Roman" w:cstheme="minorHAnsi"/>
                <w:bCs/>
                <w:sz w:val="20"/>
                <w:szCs w:val="20"/>
              </w:rPr>
              <w:t xml:space="preserve"> throughout Project implementation.</w:t>
            </w:r>
          </w:p>
        </w:tc>
        <w:tc>
          <w:tcPr>
            <w:tcW w:w="2610" w:type="dxa"/>
          </w:tcPr>
          <w:p w14:paraId="76FB5C03" w14:textId="77777777" w:rsidR="00D0480F" w:rsidRDefault="00D0480F" w:rsidP="00460595">
            <w:pPr>
              <w:keepLines/>
              <w:widowControl w:val="0"/>
              <w:rPr>
                <w:rFonts w:cstheme="minorHAnsi"/>
                <w:i/>
                <w:sz w:val="20"/>
                <w:szCs w:val="20"/>
              </w:rPr>
            </w:pPr>
          </w:p>
          <w:p w14:paraId="0E8546E5" w14:textId="77777777" w:rsidR="00D0480F" w:rsidRDefault="00D0480F" w:rsidP="00460595">
            <w:pPr>
              <w:keepLines/>
              <w:widowControl w:val="0"/>
              <w:rPr>
                <w:rFonts w:cstheme="minorHAnsi"/>
                <w:i/>
                <w:sz w:val="20"/>
                <w:szCs w:val="20"/>
              </w:rPr>
            </w:pPr>
          </w:p>
          <w:p w14:paraId="1522B804" w14:textId="2405D33B" w:rsidR="00460595" w:rsidRPr="00460595" w:rsidRDefault="009E47EA" w:rsidP="00460595">
            <w:pPr>
              <w:keepLines/>
              <w:widowControl w:val="0"/>
              <w:rPr>
                <w:rFonts w:cstheme="minorHAnsi"/>
                <w:sz w:val="20"/>
                <w:szCs w:val="20"/>
              </w:rPr>
            </w:pPr>
            <w:r w:rsidRPr="009E47EA">
              <w:rPr>
                <w:rFonts w:cstheme="minorHAnsi"/>
                <w:i/>
                <w:sz w:val="20"/>
                <w:szCs w:val="20"/>
              </w:rPr>
              <w:t>Project Technical Team (PTT) of MOE</w:t>
            </w:r>
          </w:p>
        </w:tc>
      </w:tr>
      <w:tr w:rsidR="00460595" w:rsidRPr="00460595" w14:paraId="66D27BE6" w14:textId="77777777" w:rsidTr="005A4053">
        <w:trPr>
          <w:trHeight w:val="20"/>
        </w:trPr>
        <w:tc>
          <w:tcPr>
            <w:tcW w:w="14305" w:type="dxa"/>
            <w:gridSpan w:val="4"/>
            <w:shd w:val="clear" w:color="auto" w:fill="F4B083" w:themeFill="accent2" w:themeFillTint="99"/>
          </w:tcPr>
          <w:p w14:paraId="6B6A447E" w14:textId="5193B98A" w:rsidR="00460595" w:rsidRPr="00460595" w:rsidRDefault="00460595" w:rsidP="00460595">
            <w:pPr>
              <w:keepLines/>
              <w:widowControl w:val="0"/>
              <w:rPr>
                <w:rFonts w:cstheme="minorHAnsi"/>
                <w:sz w:val="20"/>
                <w:szCs w:val="20"/>
              </w:rPr>
            </w:pPr>
            <w:r w:rsidRPr="00460595">
              <w:rPr>
                <w:rFonts w:cstheme="minorHAnsi"/>
                <w:b/>
                <w:sz w:val="20"/>
                <w:szCs w:val="20"/>
              </w:rPr>
              <w:t xml:space="preserve">ESS 3:  RESOURCE EFFICIENCY AND POLLUTION PREVENTION AND MANAGEMENT </w:t>
            </w:r>
          </w:p>
        </w:tc>
      </w:tr>
      <w:tr w:rsidR="00460595" w:rsidRPr="00460595" w14:paraId="6B51DAE3" w14:textId="77777777" w:rsidTr="005A4053">
        <w:trPr>
          <w:trHeight w:val="20"/>
        </w:trPr>
        <w:tc>
          <w:tcPr>
            <w:tcW w:w="715" w:type="dxa"/>
          </w:tcPr>
          <w:p w14:paraId="33E81693"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3.1</w:t>
            </w:r>
          </w:p>
        </w:tc>
        <w:tc>
          <w:tcPr>
            <w:tcW w:w="7470" w:type="dxa"/>
          </w:tcPr>
          <w:p w14:paraId="69B6CE15" w14:textId="77777777" w:rsidR="00460595"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WASTE MANAGEMENT PLAN</w:t>
            </w:r>
          </w:p>
          <w:p w14:paraId="268B860E" w14:textId="77777777" w:rsidR="00B56193" w:rsidRPr="00460595" w:rsidRDefault="00B56193" w:rsidP="00460595">
            <w:pPr>
              <w:keepLines/>
              <w:widowControl w:val="0"/>
              <w:rPr>
                <w:rFonts w:cstheme="minorHAnsi"/>
                <w:b/>
                <w:color w:val="4472C4" w:themeColor="accent1"/>
                <w:sz w:val="20"/>
                <w:szCs w:val="20"/>
              </w:rPr>
            </w:pPr>
          </w:p>
          <w:p w14:paraId="250CDCD0" w14:textId="1EAAD30B" w:rsidR="00460595" w:rsidRPr="00460595" w:rsidRDefault="00460595" w:rsidP="00460595">
            <w:pPr>
              <w:keepLines/>
              <w:widowControl w:val="0"/>
              <w:rPr>
                <w:rFonts w:cstheme="minorHAnsi"/>
                <w:sz w:val="20"/>
                <w:szCs w:val="20"/>
              </w:rPr>
            </w:pPr>
            <w:r w:rsidRPr="00460595">
              <w:rPr>
                <w:rFonts w:cstheme="minorHAnsi"/>
                <w:sz w:val="20"/>
                <w:szCs w:val="20"/>
              </w:rPr>
              <w:t xml:space="preserve">Adopt and implement </w:t>
            </w:r>
            <w:r w:rsidR="0025281C">
              <w:rPr>
                <w:rFonts w:cstheme="minorHAnsi"/>
                <w:sz w:val="20"/>
                <w:szCs w:val="20"/>
              </w:rPr>
              <w:t>the Electronic Waste (</w:t>
            </w:r>
            <w:r w:rsidR="0022087D">
              <w:rPr>
                <w:rFonts w:cstheme="minorHAnsi"/>
                <w:sz w:val="20"/>
                <w:szCs w:val="20"/>
              </w:rPr>
              <w:t>e</w:t>
            </w:r>
            <w:r w:rsidR="0025281C">
              <w:rPr>
                <w:rFonts w:cstheme="minorHAnsi"/>
                <w:sz w:val="20"/>
                <w:szCs w:val="20"/>
              </w:rPr>
              <w:t>-waste)</w:t>
            </w:r>
            <w:r w:rsidR="00E36A44">
              <w:rPr>
                <w:rFonts w:cstheme="minorHAnsi"/>
                <w:sz w:val="20"/>
                <w:szCs w:val="20"/>
              </w:rPr>
              <w:t xml:space="preserve"> Management Plan</w:t>
            </w:r>
            <w:r w:rsidR="00CD1BDA">
              <w:rPr>
                <w:rFonts w:cstheme="minorHAnsi"/>
                <w:sz w:val="20"/>
                <w:szCs w:val="20"/>
              </w:rPr>
              <w:t xml:space="preserve"> (EWMP)</w:t>
            </w:r>
            <w:r w:rsidR="00E36A44">
              <w:rPr>
                <w:rFonts w:cstheme="minorHAnsi"/>
                <w:sz w:val="20"/>
                <w:szCs w:val="20"/>
              </w:rPr>
              <w:t xml:space="preserve"> </w:t>
            </w:r>
            <w:r w:rsidR="00BA17BE">
              <w:rPr>
                <w:rFonts w:cstheme="minorHAnsi"/>
                <w:sz w:val="20"/>
                <w:szCs w:val="20"/>
              </w:rPr>
              <w:t>for the Project</w:t>
            </w:r>
            <w:r w:rsidRPr="00460595">
              <w:rPr>
                <w:rFonts w:cstheme="minorHAnsi"/>
                <w:sz w:val="20"/>
                <w:szCs w:val="20"/>
              </w:rPr>
              <w:t xml:space="preserve">, to manage </w:t>
            </w:r>
            <w:r w:rsidR="00C6360C">
              <w:rPr>
                <w:rFonts w:cstheme="minorHAnsi"/>
                <w:sz w:val="20"/>
                <w:szCs w:val="20"/>
              </w:rPr>
              <w:t>e-</w:t>
            </w:r>
            <w:r w:rsidRPr="00460595">
              <w:rPr>
                <w:rFonts w:cstheme="minorHAnsi"/>
                <w:sz w:val="20"/>
                <w:szCs w:val="20"/>
              </w:rPr>
              <w:t xml:space="preserve">wastes, consistent with ESS3.  </w:t>
            </w:r>
          </w:p>
        </w:tc>
        <w:tc>
          <w:tcPr>
            <w:tcW w:w="3510" w:type="dxa"/>
          </w:tcPr>
          <w:p w14:paraId="791C9333" w14:textId="77777777" w:rsidR="00D0480F" w:rsidRDefault="00D0480F" w:rsidP="00460595">
            <w:pPr>
              <w:keepLines/>
              <w:widowControl w:val="0"/>
              <w:rPr>
                <w:sz w:val="20"/>
                <w:szCs w:val="20"/>
              </w:rPr>
            </w:pPr>
          </w:p>
          <w:p w14:paraId="5BB25C3D" w14:textId="77777777" w:rsidR="00D0480F" w:rsidRDefault="00D0480F" w:rsidP="00460595">
            <w:pPr>
              <w:keepLines/>
              <w:widowControl w:val="0"/>
              <w:rPr>
                <w:sz w:val="20"/>
                <w:szCs w:val="20"/>
              </w:rPr>
            </w:pPr>
          </w:p>
          <w:p w14:paraId="797FE197" w14:textId="77F76C18" w:rsidR="00460595" w:rsidRPr="00460595" w:rsidRDefault="0073460E" w:rsidP="00460595">
            <w:pPr>
              <w:keepLines/>
              <w:widowControl w:val="0"/>
              <w:rPr>
                <w:sz w:val="20"/>
                <w:szCs w:val="20"/>
              </w:rPr>
            </w:pPr>
            <w:r>
              <w:rPr>
                <w:rFonts w:cstheme="minorHAnsi"/>
                <w:sz w:val="20"/>
                <w:szCs w:val="20"/>
              </w:rPr>
              <w:t>Continue to implement the EWMP</w:t>
            </w:r>
            <w:r w:rsidR="0022087D">
              <w:rPr>
                <w:rFonts w:cstheme="minorHAnsi"/>
                <w:sz w:val="20"/>
                <w:szCs w:val="20"/>
              </w:rPr>
              <w:t xml:space="preserve"> </w:t>
            </w:r>
            <w:r w:rsidR="008747E0">
              <w:rPr>
                <w:rFonts w:cstheme="minorHAnsi"/>
                <w:sz w:val="20"/>
                <w:szCs w:val="20"/>
              </w:rPr>
              <w:t xml:space="preserve">adopted in </w:t>
            </w:r>
            <w:r w:rsidR="00702E4B" w:rsidRPr="0095291A">
              <w:rPr>
                <w:rFonts w:cstheme="minorHAnsi"/>
                <w:sz w:val="20"/>
                <w:szCs w:val="20"/>
              </w:rPr>
              <w:t xml:space="preserve">July </w:t>
            </w:r>
            <w:r w:rsidR="00184E1D" w:rsidRPr="0095291A">
              <w:rPr>
                <w:rFonts w:cstheme="minorHAnsi"/>
                <w:sz w:val="20"/>
                <w:szCs w:val="20"/>
              </w:rPr>
              <w:t>2024</w:t>
            </w:r>
            <w:r w:rsidR="00184E1D">
              <w:rPr>
                <w:rFonts w:cstheme="minorHAnsi"/>
                <w:sz w:val="20"/>
                <w:szCs w:val="20"/>
              </w:rPr>
              <w:t xml:space="preserve"> </w:t>
            </w:r>
            <w:r w:rsidR="00460595" w:rsidRPr="00460595">
              <w:rPr>
                <w:sz w:val="20"/>
                <w:szCs w:val="20"/>
              </w:rPr>
              <w:t>throughout Project implementation.</w:t>
            </w:r>
          </w:p>
        </w:tc>
        <w:tc>
          <w:tcPr>
            <w:tcW w:w="2610" w:type="dxa"/>
          </w:tcPr>
          <w:p w14:paraId="08216340" w14:textId="77777777" w:rsidR="00D0480F" w:rsidRDefault="00D0480F" w:rsidP="00460595">
            <w:pPr>
              <w:keepLines/>
              <w:widowControl w:val="0"/>
              <w:rPr>
                <w:rFonts w:cstheme="minorHAnsi"/>
                <w:i/>
                <w:sz w:val="20"/>
                <w:szCs w:val="20"/>
              </w:rPr>
            </w:pPr>
          </w:p>
          <w:p w14:paraId="2888175A" w14:textId="77777777" w:rsidR="00D0480F" w:rsidRDefault="00D0480F" w:rsidP="00460595">
            <w:pPr>
              <w:keepLines/>
              <w:widowControl w:val="0"/>
              <w:rPr>
                <w:rFonts w:cstheme="minorHAnsi"/>
                <w:i/>
                <w:sz w:val="20"/>
                <w:szCs w:val="20"/>
              </w:rPr>
            </w:pPr>
          </w:p>
          <w:p w14:paraId="39FE4961" w14:textId="03E94EFE" w:rsidR="00460595" w:rsidRPr="00460595" w:rsidRDefault="009E47EA" w:rsidP="00460595">
            <w:pPr>
              <w:keepLines/>
              <w:widowControl w:val="0"/>
              <w:rPr>
                <w:rFonts w:cstheme="minorHAnsi"/>
                <w:sz w:val="20"/>
                <w:szCs w:val="20"/>
              </w:rPr>
            </w:pPr>
            <w:r w:rsidRPr="009E47EA">
              <w:rPr>
                <w:rFonts w:cstheme="minorHAnsi"/>
                <w:i/>
                <w:sz w:val="20"/>
                <w:szCs w:val="20"/>
              </w:rPr>
              <w:t>Project Technical Team (PTT) of MOE</w:t>
            </w:r>
          </w:p>
        </w:tc>
      </w:tr>
      <w:tr w:rsidR="00460595" w:rsidRPr="00460595" w14:paraId="24C485C1" w14:textId="77777777" w:rsidTr="005A4053">
        <w:trPr>
          <w:trHeight w:val="20"/>
        </w:trPr>
        <w:tc>
          <w:tcPr>
            <w:tcW w:w="715" w:type="dxa"/>
          </w:tcPr>
          <w:p w14:paraId="3E472FB3"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3.2</w:t>
            </w:r>
          </w:p>
        </w:tc>
        <w:tc>
          <w:tcPr>
            <w:tcW w:w="7470" w:type="dxa"/>
          </w:tcPr>
          <w:p w14:paraId="4BFDBBF8" w14:textId="77777777" w:rsidR="00460595"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RESOURCE EFFICIENCY AND POLLUTION PREVENTION AND MANAGEMENT</w:t>
            </w:r>
          </w:p>
          <w:p w14:paraId="7DED6750" w14:textId="77777777" w:rsidR="00B56193" w:rsidRPr="00460595" w:rsidRDefault="00B56193" w:rsidP="00460595">
            <w:pPr>
              <w:keepLines/>
              <w:widowControl w:val="0"/>
              <w:rPr>
                <w:rFonts w:cstheme="minorHAnsi"/>
                <w:b/>
                <w:color w:val="4472C4" w:themeColor="accent1"/>
                <w:sz w:val="20"/>
                <w:szCs w:val="20"/>
              </w:rPr>
            </w:pPr>
          </w:p>
          <w:p w14:paraId="6021000B" w14:textId="240C2D32" w:rsidR="00460595" w:rsidRPr="00460595" w:rsidRDefault="00460595" w:rsidP="00460595">
            <w:pPr>
              <w:keepLines/>
              <w:widowControl w:val="0"/>
              <w:rPr>
                <w:sz w:val="20"/>
                <w:szCs w:val="20"/>
              </w:rPr>
            </w:pPr>
            <w:r w:rsidRPr="00460595">
              <w:rPr>
                <w:sz w:val="20"/>
                <w:szCs w:val="20"/>
              </w:rPr>
              <w:t>Incorporate resource efficiency and pollution prevention and management measures in the ESMP</w:t>
            </w:r>
            <w:r w:rsidR="001434E0">
              <w:rPr>
                <w:sz w:val="20"/>
                <w:szCs w:val="20"/>
              </w:rPr>
              <w:t>s</w:t>
            </w:r>
            <w:r w:rsidRPr="00460595">
              <w:rPr>
                <w:sz w:val="20"/>
                <w:szCs w:val="20"/>
              </w:rPr>
              <w:t xml:space="preserve"> to be prepared under action </w:t>
            </w:r>
            <w:r w:rsidR="008B51B8">
              <w:rPr>
                <w:sz w:val="20"/>
                <w:szCs w:val="20"/>
              </w:rPr>
              <w:t>1.2</w:t>
            </w:r>
            <w:r w:rsidRPr="00460595">
              <w:rPr>
                <w:sz w:val="20"/>
                <w:szCs w:val="20"/>
              </w:rPr>
              <w:t xml:space="preserve"> above.</w:t>
            </w:r>
          </w:p>
        </w:tc>
        <w:tc>
          <w:tcPr>
            <w:tcW w:w="3510" w:type="dxa"/>
          </w:tcPr>
          <w:p w14:paraId="5126481F" w14:textId="77777777" w:rsidR="00D0480F" w:rsidRDefault="00D0480F" w:rsidP="00460595">
            <w:pPr>
              <w:keepLines/>
              <w:widowControl w:val="0"/>
              <w:rPr>
                <w:rFonts w:cstheme="minorHAnsi"/>
                <w:sz w:val="20"/>
                <w:szCs w:val="20"/>
              </w:rPr>
            </w:pPr>
          </w:p>
          <w:p w14:paraId="3DB2A8A4" w14:textId="77777777" w:rsidR="00D0480F" w:rsidRDefault="00D0480F" w:rsidP="00460595">
            <w:pPr>
              <w:keepLines/>
              <w:widowControl w:val="0"/>
              <w:rPr>
                <w:rFonts w:cstheme="minorHAnsi"/>
                <w:sz w:val="20"/>
                <w:szCs w:val="20"/>
              </w:rPr>
            </w:pPr>
          </w:p>
          <w:p w14:paraId="6D0B95DD" w14:textId="251ADF05" w:rsidR="00460595" w:rsidRPr="00460595" w:rsidDel="002D5209" w:rsidRDefault="00460595" w:rsidP="00460595">
            <w:pPr>
              <w:keepLines/>
              <w:widowControl w:val="0"/>
              <w:rPr>
                <w:rFonts w:cstheme="minorHAnsi"/>
                <w:sz w:val="20"/>
                <w:szCs w:val="20"/>
              </w:rPr>
            </w:pPr>
            <w:r w:rsidRPr="00460595">
              <w:rPr>
                <w:rFonts w:cstheme="minorHAnsi"/>
                <w:sz w:val="20"/>
                <w:szCs w:val="20"/>
              </w:rPr>
              <w:t>Same timeframe as for the adoption and implementation of the ESMP</w:t>
            </w:r>
            <w:r w:rsidR="006D4748">
              <w:rPr>
                <w:rFonts w:cstheme="minorHAnsi"/>
                <w:sz w:val="20"/>
                <w:szCs w:val="20"/>
              </w:rPr>
              <w:t xml:space="preserve"> </w:t>
            </w:r>
            <w:r w:rsidR="006D4748">
              <w:rPr>
                <w:rFonts w:eastAsia="Times New Roman"/>
                <w:sz w:val="20"/>
                <w:szCs w:val="20"/>
              </w:rPr>
              <w:t>in action 1.2 above</w:t>
            </w:r>
            <w:r w:rsidR="009C66C4">
              <w:rPr>
                <w:rFonts w:cstheme="minorHAnsi"/>
                <w:sz w:val="20"/>
                <w:szCs w:val="20"/>
              </w:rPr>
              <w:t>.</w:t>
            </w:r>
          </w:p>
        </w:tc>
        <w:tc>
          <w:tcPr>
            <w:tcW w:w="2610" w:type="dxa"/>
          </w:tcPr>
          <w:p w14:paraId="3431870E" w14:textId="77777777" w:rsidR="00D0480F" w:rsidRDefault="00D0480F" w:rsidP="00460595">
            <w:pPr>
              <w:keepLines/>
              <w:widowControl w:val="0"/>
              <w:rPr>
                <w:rFonts w:cstheme="minorHAnsi"/>
                <w:i/>
                <w:sz w:val="20"/>
                <w:szCs w:val="20"/>
              </w:rPr>
            </w:pPr>
          </w:p>
          <w:p w14:paraId="69803CA4" w14:textId="77777777" w:rsidR="00D0480F" w:rsidRDefault="00D0480F" w:rsidP="00460595">
            <w:pPr>
              <w:keepLines/>
              <w:widowControl w:val="0"/>
              <w:rPr>
                <w:rFonts w:cstheme="minorHAnsi"/>
                <w:i/>
                <w:sz w:val="20"/>
                <w:szCs w:val="20"/>
              </w:rPr>
            </w:pPr>
          </w:p>
          <w:p w14:paraId="70812064" w14:textId="6B16EC9D" w:rsidR="00460595" w:rsidRPr="00460595" w:rsidRDefault="009E47EA" w:rsidP="00460595">
            <w:pPr>
              <w:keepLines/>
              <w:widowControl w:val="0"/>
              <w:rPr>
                <w:rFonts w:cstheme="minorHAnsi"/>
                <w:sz w:val="20"/>
                <w:szCs w:val="20"/>
              </w:rPr>
            </w:pPr>
            <w:r w:rsidRPr="009E47EA">
              <w:rPr>
                <w:rFonts w:cstheme="minorHAnsi"/>
                <w:i/>
                <w:sz w:val="20"/>
                <w:szCs w:val="20"/>
              </w:rPr>
              <w:t>Project Technical Team (PTT) of MOE</w:t>
            </w:r>
          </w:p>
        </w:tc>
      </w:tr>
      <w:tr w:rsidR="00460595" w:rsidRPr="00460595" w14:paraId="59A0FCC3" w14:textId="77777777" w:rsidTr="005A4053">
        <w:trPr>
          <w:trHeight w:val="20"/>
        </w:trPr>
        <w:tc>
          <w:tcPr>
            <w:tcW w:w="14305" w:type="dxa"/>
            <w:gridSpan w:val="4"/>
            <w:shd w:val="clear" w:color="auto" w:fill="F4B083" w:themeFill="accent2" w:themeFillTint="99"/>
          </w:tcPr>
          <w:p w14:paraId="224C0678" w14:textId="1E1CCFD2" w:rsidR="00460595" w:rsidRPr="00460595" w:rsidRDefault="00460595" w:rsidP="00460595">
            <w:pPr>
              <w:keepLines/>
              <w:widowControl w:val="0"/>
              <w:rPr>
                <w:rFonts w:cstheme="minorHAnsi"/>
                <w:sz w:val="20"/>
                <w:szCs w:val="20"/>
              </w:rPr>
            </w:pPr>
            <w:r w:rsidRPr="00460595">
              <w:rPr>
                <w:rFonts w:cstheme="minorHAnsi"/>
                <w:b/>
                <w:sz w:val="20"/>
                <w:szCs w:val="20"/>
              </w:rPr>
              <w:t xml:space="preserve">ESS 4:  COMMUNITY HEALTH AND SAFETY </w:t>
            </w:r>
          </w:p>
        </w:tc>
      </w:tr>
      <w:tr w:rsidR="00460595" w:rsidRPr="00460595" w14:paraId="20112A3B" w14:textId="77777777" w:rsidTr="005A4053">
        <w:trPr>
          <w:trHeight w:val="20"/>
        </w:trPr>
        <w:tc>
          <w:tcPr>
            <w:tcW w:w="715" w:type="dxa"/>
          </w:tcPr>
          <w:p w14:paraId="100DB682" w14:textId="77777777" w:rsidR="00460595" w:rsidRPr="00460595" w:rsidRDefault="00460595" w:rsidP="00CE1E75">
            <w:pPr>
              <w:keepLines/>
              <w:widowControl w:val="0"/>
              <w:rPr>
                <w:rFonts w:cstheme="minorHAnsi"/>
                <w:sz w:val="20"/>
                <w:szCs w:val="20"/>
              </w:rPr>
            </w:pPr>
            <w:r w:rsidRPr="00460595">
              <w:rPr>
                <w:rFonts w:cstheme="minorHAnsi"/>
                <w:sz w:val="20"/>
                <w:szCs w:val="20"/>
              </w:rPr>
              <w:t>4.1</w:t>
            </w:r>
          </w:p>
        </w:tc>
        <w:tc>
          <w:tcPr>
            <w:tcW w:w="7470" w:type="dxa"/>
          </w:tcPr>
          <w:p w14:paraId="791F61C1" w14:textId="798B4BAE" w:rsidR="00460595"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TRAFFIC AND ROAD SAFETY</w:t>
            </w:r>
          </w:p>
          <w:p w14:paraId="6518DBB3" w14:textId="1757AD8B" w:rsidR="00B56193" w:rsidRPr="00460595" w:rsidRDefault="00B56193" w:rsidP="00460595">
            <w:pPr>
              <w:keepLines/>
              <w:widowControl w:val="0"/>
              <w:rPr>
                <w:rFonts w:cstheme="minorHAnsi"/>
                <w:sz w:val="20"/>
                <w:szCs w:val="20"/>
              </w:rPr>
            </w:pPr>
          </w:p>
          <w:p w14:paraId="43F622B9" w14:textId="2093BABE" w:rsidR="00460595" w:rsidRPr="00460595" w:rsidRDefault="00460595" w:rsidP="00460595">
            <w:pPr>
              <w:keepLines/>
              <w:widowControl w:val="0"/>
              <w:rPr>
                <w:b/>
                <w:bCs/>
                <w:color w:val="5B9BD5" w:themeColor="accent5"/>
                <w:sz w:val="20"/>
                <w:szCs w:val="20"/>
              </w:rPr>
            </w:pPr>
            <w:r w:rsidRPr="00460595">
              <w:rPr>
                <w:sz w:val="20"/>
                <w:szCs w:val="20"/>
              </w:rPr>
              <w:t xml:space="preserve">Incorporate measures to manage traffic and road safety risks as required in the ESMP to be prepared under action </w:t>
            </w:r>
            <w:r w:rsidR="00D122CE">
              <w:rPr>
                <w:sz w:val="20"/>
                <w:szCs w:val="20"/>
              </w:rPr>
              <w:t>1.2</w:t>
            </w:r>
            <w:r w:rsidRPr="00460595">
              <w:rPr>
                <w:sz w:val="20"/>
                <w:szCs w:val="20"/>
              </w:rPr>
              <w:t xml:space="preserve"> above.</w:t>
            </w:r>
          </w:p>
        </w:tc>
        <w:tc>
          <w:tcPr>
            <w:tcW w:w="3510" w:type="dxa"/>
          </w:tcPr>
          <w:p w14:paraId="507EDA43" w14:textId="77777777" w:rsidR="00D0480F" w:rsidRDefault="00D0480F" w:rsidP="00460595">
            <w:pPr>
              <w:keepLines/>
              <w:widowControl w:val="0"/>
              <w:rPr>
                <w:rFonts w:cstheme="minorHAnsi"/>
                <w:iCs/>
                <w:sz w:val="20"/>
                <w:szCs w:val="20"/>
              </w:rPr>
            </w:pPr>
          </w:p>
          <w:p w14:paraId="5740C5F8" w14:textId="77777777" w:rsidR="00D0480F" w:rsidRDefault="00D0480F" w:rsidP="00460595">
            <w:pPr>
              <w:keepLines/>
              <w:widowControl w:val="0"/>
              <w:rPr>
                <w:rFonts w:cstheme="minorHAnsi"/>
                <w:iCs/>
                <w:sz w:val="20"/>
                <w:szCs w:val="20"/>
              </w:rPr>
            </w:pPr>
          </w:p>
          <w:p w14:paraId="549EE58D" w14:textId="69FABE97" w:rsidR="00460595" w:rsidRPr="00460595" w:rsidRDefault="00460595" w:rsidP="00460595">
            <w:pPr>
              <w:keepLines/>
              <w:widowControl w:val="0"/>
              <w:rPr>
                <w:rFonts w:cstheme="minorHAnsi"/>
                <w:iCs/>
                <w:sz w:val="20"/>
                <w:szCs w:val="20"/>
              </w:rPr>
            </w:pPr>
            <w:r w:rsidRPr="00460595">
              <w:rPr>
                <w:rFonts w:cstheme="minorHAnsi"/>
                <w:iCs/>
                <w:sz w:val="20"/>
                <w:szCs w:val="20"/>
              </w:rPr>
              <w:t>Same timeframe as for the adoption and implementation of the ESMP.</w:t>
            </w:r>
          </w:p>
        </w:tc>
        <w:tc>
          <w:tcPr>
            <w:tcW w:w="2610" w:type="dxa"/>
          </w:tcPr>
          <w:p w14:paraId="3A88FEEC" w14:textId="77777777" w:rsidR="00D0480F" w:rsidRDefault="00D0480F" w:rsidP="00460595">
            <w:pPr>
              <w:keepLines/>
              <w:widowControl w:val="0"/>
              <w:rPr>
                <w:rFonts w:cstheme="minorHAnsi"/>
                <w:i/>
                <w:sz w:val="20"/>
                <w:szCs w:val="20"/>
              </w:rPr>
            </w:pPr>
          </w:p>
          <w:p w14:paraId="3F92BA51" w14:textId="77777777" w:rsidR="00D0480F" w:rsidRDefault="00D0480F" w:rsidP="00460595">
            <w:pPr>
              <w:keepLines/>
              <w:widowControl w:val="0"/>
              <w:rPr>
                <w:rFonts w:cstheme="minorHAnsi"/>
                <w:i/>
                <w:sz w:val="20"/>
                <w:szCs w:val="20"/>
              </w:rPr>
            </w:pPr>
          </w:p>
          <w:p w14:paraId="6ED943F6" w14:textId="11DFCE62" w:rsidR="00460595" w:rsidRPr="00460595" w:rsidRDefault="009E47EA" w:rsidP="00460595">
            <w:pPr>
              <w:keepLines/>
              <w:widowControl w:val="0"/>
              <w:rPr>
                <w:rFonts w:cstheme="minorHAnsi"/>
                <w:sz w:val="20"/>
                <w:szCs w:val="20"/>
              </w:rPr>
            </w:pPr>
            <w:r w:rsidRPr="009E47EA">
              <w:rPr>
                <w:rFonts w:cstheme="minorHAnsi"/>
                <w:i/>
                <w:sz w:val="20"/>
                <w:szCs w:val="20"/>
              </w:rPr>
              <w:t>Project Technical Team (PTT) of MOE</w:t>
            </w:r>
          </w:p>
        </w:tc>
      </w:tr>
      <w:tr w:rsidR="00460595" w:rsidRPr="00460595" w14:paraId="7A341425" w14:textId="77777777" w:rsidTr="005A4053">
        <w:trPr>
          <w:trHeight w:val="20"/>
        </w:trPr>
        <w:tc>
          <w:tcPr>
            <w:tcW w:w="715" w:type="dxa"/>
          </w:tcPr>
          <w:p w14:paraId="4D8DE8A2"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4.2</w:t>
            </w:r>
          </w:p>
        </w:tc>
        <w:tc>
          <w:tcPr>
            <w:tcW w:w="7470" w:type="dxa"/>
          </w:tcPr>
          <w:p w14:paraId="58226877" w14:textId="288EDA92" w:rsidR="00460595"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COMMUNITY HEALTH AND SAFETY</w:t>
            </w:r>
          </w:p>
          <w:p w14:paraId="299E53A4" w14:textId="0B63D7D4" w:rsidR="00D0480F" w:rsidRPr="00460595" w:rsidRDefault="00D0480F" w:rsidP="00460595">
            <w:pPr>
              <w:keepLines/>
              <w:widowControl w:val="0"/>
              <w:rPr>
                <w:rFonts w:cstheme="minorHAnsi"/>
                <w:b/>
                <w:color w:val="5B9BD5" w:themeColor="accent5"/>
                <w:sz w:val="20"/>
                <w:szCs w:val="20"/>
              </w:rPr>
            </w:pPr>
          </w:p>
          <w:p w14:paraId="3B0E805C" w14:textId="7F4AD2B3" w:rsidR="00460595" w:rsidRPr="00460595" w:rsidRDefault="00460595" w:rsidP="00460595">
            <w:pPr>
              <w:keepLines/>
              <w:widowControl w:val="0"/>
              <w:rPr>
                <w:rFonts w:cstheme="minorHAnsi"/>
                <w:b/>
                <w:color w:val="5B9BD5" w:themeColor="accent5"/>
                <w:sz w:val="20"/>
                <w:szCs w:val="20"/>
              </w:rPr>
            </w:pPr>
            <w:r w:rsidRPr="00460595">
              <w:rPr>
                <w:rFonts w:cstheme="minorHAnsi"/>
                <w:sz w:val="20"/>
                <w:szCs w:val="20"/>
              </w:rPr>
              <w:t>Assess and manage specific risks and impacts to the community arising from Project activities behavior of Project workers, risks of labor influx, response to emergency situations, and include mitigation measures in the ESMPs to be prepared in accordance with the ESMF.</w:t>
            </w:r>
          </w:p>
        </w:tc>
        <w:tc>
          <w:tcPr>
            <w:tcW w:w="3510" w:type="dxa"/>
          </w:tcPr>
          <w:p w14:paraId="7E71D87A" w14:textId="77777777" w:rsidR="00D0480F" w:rsidRDefault="00D0480F" w:rsidP="00460595">
            <w:pPr>
              <w:keepLines/>
              <w:widowControl w:val="0"/>
              <w:rPr>
                <w:rFonts w:cstheme="minorHAnsi"/>
                <w:iCs/>
                <w:sz w:val="20"/>
                <w:szCs w:val="20"/>
              </w:rPr>
            </w:pPr>
          </w:p>
          <w:p w14:paraId="16AF5EEE" w14:textId="77777777" w:rsidR="00D0480F" w:rsidRDefault="00D0480F" w:rsidP="00460595">
            <w:pPr>
              <w:keepLines/>
              <w:widowControl w:val="0"/>
              <w:rPr>
                <w:rFonts w:cstheme="minorHAnsi"/>
                <w:iCs/>
                <w:sz w:val="20"/>
                <w:szCs w:val="20"/>
              </w:rPr>
            </w:pPr>
          </w:p>
          <w:p w14:paraId="365F2F2D" w14:textId="38844BAB" w:rsidR="00460595" w:rsidRPr="00460595" w:rsidRDefault="00460595" w:rsidP="00460595">
            <w:pPr>
              <w:keepLines/>
              <w:widowControl w:val="0"/>
              <w:rPr>
                <w:rFonts w:cstheme="minorHAnsi"/>
                <w:iCs/>
                <w:sz w:val="20"/>
                <w:szCs w:val="20"/>
              </w:rPr>
            </w:pPr>
            <w:r w:rsidRPr="00460595">
              <w:rPr>
                <w:rFonts w:cstheme="minorHAnsi"/>
                <w:iCs/>
                <w:sz w:val="20"/>
                <w:szCs w:val="20"/>
              </w:rPr>
              <w:t>Same timeframe as for the adoption and implementation of the ESMPs.</w:t>
            </w:r>
          </w:p>
        </w:tc>
        <w:tc>
          <w:tcPr>
            <w:tcW w:w="2610" w:type="dxa"/>
          </w:tcPr>
          <w:p w14:paraId="7CA19E72" w14:textId="77777777" w:rsidR="00460595" w:rsidRPr="00460595" w:rsidRDefault="00460595" w:rsidP="00460595">
            <w:pPr>
              <w:keepLines/>
              <w:widowControl w:val="0"/>
              <w:rPr>
                <w:rFonts w:cstheme="minorHAnsi"/>
                <w:sz w:val="20"/>
                <w:szCs w:val="20"/>
              </w:rPr>
            </w:pPr>
          </w:p>
          <w:p w14:paraId="135123BE" w14:textId="77777777" w:rsidR="00D0480F" w:rsidRDefault="00D0480F" w:rsidP="00460595">
            <w:pPr>
              <w:keepLines/>
              <w:widowControl w:val="0"/>
              <w:rPr>
                <w:rFonts w:cstheme="minorHAnsi"/>
                <w:i/>
                <w:sz w:val="20"/>
                <w:szCs w:val="20"/>
              </w:rPr>
            </w:pPr>
          </w:p>
          <w:p w14:paraId="5F487818" w14:textId="7A738BC0" w:rsidR="00460595" w:rsidRPr="00460595" w:rsidRDefault="009E47EA" w:rsidP="00460595">
            <w:pPr>
              <w:keepLines/>
              <w:widowControl w:val="0"/>
              <w:rPr>
                <w:rFonts w:cstheme="minorHAnsi"/>
                <w:sz w:val="20"/>
                <w:szCs w:val="20"/>
              </w:rPr>
            </w:pPr>
            <w:r w:rsidRPr="009E47EA">
              <w:rPr>
                <w:rFonts w:cstheme="minorHAnsi"/>
                <w:i/>
                <w:sz w:val="20"/>
                <w:szCs w:val="20"/>
              </w:rPr>
              <w:t>Project Technical Team (PTT) of MOE</w:t>
            </w:r>
          </w:p>
        </w:tc>
      </w:tr>
      <w:tr w:rsidR="00460595" w:rsidRPr="00460595" w14:paraId="564DC711" w14:textId="77777777" w:rsidTr="005A4053">
        <w:trPr>
          <w:trHeight w:val="20"/>
        </w:trPr>
        <w:tc>
          <w:tcPr>
            <w:tcW w:w="715" w:type="dxa"/>
          </w:tcPr>
          <w:p w14:paraId="3AF5D111"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4.3</w:t>
            </w:r>
          </w:p>
        </w:tc>
        <w:tc>
          <w:tcPr>
            <w:tcW w:w="7470" w:type="dxa"/>
          </w:tcPr>
          <w:p w14:paraId="03625C4F" w14:textId="43B4ACBB" w:rsidR="00460595" w:rsidRPr="00460595" w:rsidRDefault="00460595" w:rsidP="00460595">
            <w:pPr>
              <w:keepLines/>
              <w:widowControl w:val="0"/>
              <w:rPr>
                <w:rFonts w:cstheme="minorHAnsi"/>
                <w:sz w:val="20"/>
                <w:szCs w:val="20"/>
              </w:rPr>
            </w:pPr>
            <w:r w:rsidRPr="00460595">
              <w:rPr>
                <w:rFonts w:cstheme="minorHAnsi"/>
                <w:b/>
                <w:color w:val="4472C4" w:themeColor="accent1"/>
                <w:sz w:val="20"/>
                <w:szCs w:val="20"/>
              </w:rPr>
              <w:t>SEA AND SH RISKS</w:t>
            </w:r>
          </w:p>
          <w:p w14:paraId="0368F976" w14:textId="05534C1E" w:rsidR="00460595" w:rsidRPr="00460595" w:rsidRDefault="00460595" w:rsidP="00460595">
            <w:pPr>
              <w:keepLines/>
              <w:widowControl w:val="0"/>
              <w:rPr>
                <w:rFonts w:cstheme="minorHAnsi"/>
                <w:color w:val="2E74B5" w:themeColor="accent5" w:themeShade="BF"/>
                <w:sz w:val="20"/>
                <w:szCs w:val="20"/>
              </w:rPr>
            </w:pPr>
          </w:p>
          <w:p w14:paraId="6D36D3E5" w14:textId="1AE4F034" w:rsidR="00460595" w:rsidRPr="00460595" w:rsidRDefault="00460595" w:rsidP="00460595">
            <w:pPr>
              <w:keepLines/>
              <w:widowControl w:val="0"/>
              <w:rPr>
                <w:rFonts w:cstheme="minorHAnsi"/>
                <w:b/>
                <w:color w:val="5B9BD5" w:themeColor="accent5"/>
                <w:sz w:val="20"/>
                <w:szCs w:val="20"/>
              </w:rPr>
            </w:pPr>
            <w:r w:rsidRPr="00460595">
              <w:rPr>
                <w:rFonts w:cstheme="minorHAnsi"/>
                <w:sz w:val="20"/>
                <w:szCs w:val="20"/>
              </w:rPr>
              <w:t xml:space="preserve">Adopt and implement </w:t>
            </w:r>
            <w:r w:rsidR="00E97A04">
              <w:rPr>
                <w:rFonts w:cstheme="minorHAnsi"/>
                <w:sz w:val="20"/>
                <w:szCs w:val="20"/>
              </w:rPr>
              <w:t>the Action Plan for Prevention Against Abuse and Sexual Exploitation</w:t>
            </w:r>
            <w:r w:rsidR="00707F57">
              <w:rPr>
                <w:rFonts w:cstheme="minorHAnsi"/>
                <w:sz w:val="20"/>
                <w:szCs w:val="20"/>
              </w:rPr>
              <w:t xml:space="preserve"> (PAASE)</w:t>
            </w:r>
            <w:r w:rsidR="00E97A04">
              <w:rPr>
                <w:rFonts w:cstheme="minorHAnsi"/>
                <w:sz w:val="20"/>
                <w:szCs w:val="20"/>
              </w:rPr>
              <w:t xml:space="preserve"> </w:t>
            </w:r>
            <w:r w:rsidR="00D848EB">
              <w:rPr>
                <w:rFonts w:cstheme="minorHAnsi"/>
                <w:sz w:val="20"/>
                <w:szCs w:val="20"/>
              </w:rPr>
              <w:t xml:space="preserve">developed for the </w:t>
            </w:r>
            <w:r w:rsidR="00910E78">
              <w:rPr>
                <w:rFonts w:cstheme="minorHAnsi"/>
                <w:sz w:val="20"/>
                <w:szCs w:val="20"/>
              </w:rPr>
              <w:t>Project.</w:t>
            </w:r>
            <w:r w:rsidR="00D848EB">
              <w:rPr>
                <w:rFonts w:cstheme="minorHAnsi"/>
                <w:sz w:val="20"/>
                <w:szCs w:val="20"/>
              </w:rPr>
              <w:t xml:space="preserve"> </w:t>
            </w:r>
          </w:p>
        </w:tc>
        <w:tc>
          <w:tcPr>
            <w:tcW w:w="3510" w:type="dxa"/>
          </w:tcPr>
          <w:p w14:paraId="455EE934" w14:textId="77777777" w:rsidR="00D0480F" w:rsidRDefault="00D0480F" w:rsidP="00460595">
            <w:pPr>
              <w:keepLines/>
              <w:widowControl w:val="0"/>
              <w:rPr>
                <w:rFonts w:cstheme="minorHAnsi"/>
                <w:sz w:val="20"/>
                <w:szCs w:val="20"/>
              </w:rPr>
            </w:pPr>
          </w:p>
          <w:p w14:paraId="6B6BE296" w14:textId="6CCAB30A" w:rsidR="00460595" w:rsidRPr="00460595" w:rsidRDefault="00707F57" w:rsidP="00460595">
            <w:pPr>
              <w:keepLines/>
              <w:widowControl w:val="0"/>
              <w:rPr>
                <w:rFonts w:cstheme="minorHAnsi"/>
                <w:sz w:val="20"/>
                <w:szCs w:val="20"/>
              </w:rPr>
            </w:pPr>
            <w:r>
              <w:rPr>
                <w:rFonts w:cstheme="minorHAnsi"/>
                <w:sz w:val="20"/>
                <w:szCs w:val="20"/>
              </w:rPr>
              <w:t>The PAASE was adopted</w:t>
            </w:r>
            <w:r w:rsidR="00460595" w:rsidRPr="00460595">
              <w:rPr>
                <w:rFonts w:cstheme="minorHAnsi"/>
                <w:sz w:val="20"/>
                <w:szCs w:val="20"/>
              </w:rPr>
              <w:t xml:space="preserve"> </w:t>
            </w:r>
            <w:r w:rsidR="00DF673B">
              <w:rPr>
                <w:rFonts w:cstheme="minorHAnsi"/>
                <w:sz w:val="20"/>
                <w:szCs w:val="20"/>
              </w:rPr>
              <w:t xml:space="preserve">in November 2021 and will continuously be </w:t>
            </w:r>
            <w:r w:rsidR="004A776F">
              <w:rPr>
                <w:rFonts w:cstheme="minorHAnsi"/>
                <w:sz w:val="20"/>
                <w:szCs w:val="20"/>
              </w:rPr>
              <w:t xml:space="preserve">implemented </w:t>
            </w:r>
            <w:r w:rsidR="00460595" w:rsidRPr="00460595">
              <w:rPr>
                <w:sz w:val="20"/>
                <w:szCs w:val="20"/>
              </w:rPr>
              <w:t>throughout Project implementation</w:t>
            </w:r>
            <w:r w:rsidR="00460595" w:rsidRPr="00460595">
              <w:rPr>
                <w:rFonts w:cstheme="minorHAnsi"/>
                <w:sz w:val="20"/>
                <w:szCs w:val="20"/>
              </w:rPr>
              <w:t>.</w:t>
            </w:r>
          </w:p>
        </w:tc>
        <w:tc>
          <w:tcPr>
            <w:tcW w:w="2610" w:type="dxa"/>
          </w:tcPr>
          <w:p w14:paraId="64C382FF" w14:textId="77777777" w:rsidR="00D0480F" w:rsidRDefault="00D0480F" w:rsidP="00460595">
            <w:pPr>
              <w:keepLines/>
              <w:widowControl w:val="0"/>
              <w:rPr>
                <w:rFonts w:cstheme="minorHAnsi"/>
                <w:i/>
                <w:sz w:val="20"/>
                <w:szCs w:val="20"/>
              </w:rPr>
            </w:pPr>
          </w:p>
          <w:p w14:paraId="24E09200" w14:textId="406D40E0" w:rsidR="00460595" w:rsidRPr="00460595" w:rsidRDefault="00BD704A" w:rsidP="00460595">
            <w:pPr>
              <w:keepLines/>
              <w:widowControl w:val="0"/>
              <w:rPr>
                <w:rFonts w:cstheme="minorHAnsi"/>
                <w:sz w:val="20"/>
                <w:szCs w:val="20"/>
              </w:rPr>
            </w:pPr>
            <w:r w:rsidRPr="00BD704A">
              <w:rPr>
                <w:rFonts w:cstheme="minorHAnsi"/>
                <w:i/>
                <w:sz w:val="20"/>
                <w:szCs w:val="20"/>
              </w:rPr>
              <w:t>Project Technical Team (PTT) of MOE</w:t>
            </w:r>
          </w:p>
        </w:tc>
      </w:tr>
      <w:tr w:rsidR="00460595" w:rsidRPr="00460595" w14:paraId="29BD6D1D" w14:textId="77777777" w:rsidTr="005A4053">
        <w:trPr>
          <w:trHeight w:val="20"/>
        </w:trPr>
        <w:tc>
          <w:tcPr>
            <w:tcW w:w="14305" w:type="dxa"/>
            <w:gridSpan w:val="4"/>
            <w:shd w:val="clear" w:color="auto" w:fill="F4B083" w:themeFill="accent2" w:themeFillTint="99"/>
          </w:tcPr>
          <w:p w14:paraId="5ED84434" w14:textId="04F2AD7B" w:rsidR="00460595" w:rsidRPr="00460595" w:rsidRDefault="00460595" w:rsidP="00460595">
            <w:pPr>
              <w:keepLines/>
              <w:widowControl w:val="0"/>
              <w:rPr>
                <w:rFonts w:cstheme="minorHAnsi"/>
                <w:sz w:val="20"/>
                <w:szCs w:val="20"/>
              </w:rPr>
            </w:pPr>
            <w:r w:rsidRPr="00460595">
              <w:rPr>
                <w:rFonts w:cstheme="minorHAnsi"/>
                <w:b/>
                <w:sz w:val="20"/>
                <w:szCs w:val="20"/>
              </w:rPr>
              <w:t xml:space="preserve">ESS 5:  LAND ACQUISITION, RESTRICTIONS ON LAND USE AND INVOLUNTARY RESETTLEMENT </w:t>
            </w:r>
          </w:p>
        </w:tc>
      </w:tr>
      <w:tr w:rsidR="00460595" w:rsidRPr="00460595" w14:paraId="6FC96F00" w14:textId="77777777" w:rsidTr="005A4053">
        <w:trPr>
          <w:trHeight w:val="20"/>
        </w:trPr>
        <w:tc>
          <w:tcPr>
            <w:tcW w:w="715" w:type="dxa"/>
          </w:tcPr>
          <w:p w14:paraId="630FAC6D"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5.1</w:t>
            </w:r>
          </w:p>
        </w:tc>
        <w:tc>
          <w:tcPr>
            <w:tcW w:w="7470" w:type="dxa"/>
          </w:tcPr>
          <w:p w14:paraId="7B684667" w14:textId="0469DA87" w:rsidR="00460595" w:rsidRPr="0095153D" w:rsidRDefault="00B33280" w:rsidP="00460595">
            <w:pPr>
              <w:keepLines/>
              <w:widowControl w:val="0"/>
              <w:rPr>
                <w:rFonts w:cstheme="minorHAnsi"/>
                <w:b/>
                <w:color w:val="4472C4" w:themeColor="accent1"/>
                <w:sz w:val="20"/>
                <w:szCs w:val="20"/>
              </w:rPr>
            </w:pPr>
            <w:r>
              <w:rPr>
                <w:sz w:val="20"/>
                <w:szCs w:val="20"/>
              </w:rPr>
              <w:t>.</w:t>
            </w:r>
            <w:r w:rsidR="00460595" w:rsidRPr="00460595">
              <w:rPr>
                <w:rFonts w:cstheme="minorHAnsi"/>
                <w:b/>
                <w:color w:val="4472C4" w:themeColor="accent1"/>
                <w:sz w:val="20"/>
                <w:szCs w:val="20"/>
              </w:rPr>
              <w:t>RESETTLEMENT POLICY FRAMEWORK</w:t>
            </w:r>
          </w:p>
          <w:p w14:paraId="6A61D0BB" w14:textId="30EA0C9E" w:rsidR="00460595" w:rsidRPr="00460595" w:rsidRDefault="00460595" w:rsidP="00460595">
            <w:pPr>
              <w:keepLines/>
              <w:widowControl w:val="0"/>
              <w:rPr>
                <w:rFonts w:eastAsia="Calibri" w:cstheme="minorHAnsi"/>
                <w:color w:val="2E74B5" w:themeColor="accent5" w:themeShade="BF"/>
                <w:sz w:val="20"/>
                <w:szCs w:val="20"/>
                <w:lang w:val="en-GB"/>
              </w:rPr>
            </w:pPr>
          </w:p>
          <w:p w14:paraId="459184C1" w14:textId="0749EC43" w:rsidR="00460595" w:rsidRPr="00460595" w:rsidRDefault="00460595" w:rsidP="00460595">
            <w:pPr>
              <w:keepLines/>
              <w:widowControl w:val="0"/>
              <w:rPr>
                <w:rFonts w:cstheme="minorHAnsi"/>
                <w:sz w:val="20"/>
                <w:szCs w:val="20"/>
              </w:rPr>
            </w:pPr>
            <w:r w:rsidRPr="00460595">
              <w:rPr>
                <w:rFonts w:cstheme="minorHAnsi"/>
                <w:sz w:val="20"/>
                <w:szCs w:val="20"/>
              </w:rPr>
              <w:t>Adopt and implement a Resettlement Policy Framework (RPF) for the Project, consistent with ESS5.</w:t>
            </w:r>
          </w:p>
          <w:p w14:paraId="7A9EAC63" w14:textId="77777777" w:rsidR="00460595" w:rsidRPr="00460595" w:rsidRDefault="00460595" w:rsidP="00B33280">
            <w:pPr>
              <w:keepLines/>
              <w:widowControl w:val="0"/>
              <w:rPr>
                <w:rFonts w:cstheme="minorHAnsi"/>
                <w:b/>
                <w:color w:val="4472C4" w:themeColor="accent1"/>
                <w:sz w:val="20"/>
                <w:szCs w:val="20"/>
              </w:rPr>
            </w:pPr>
          </w:p>
        </w:tc>
        <w:tc>
          <w:tcPr>
            <w:tcW w:w="3510" w:type="dxa"/>
          </w:tcPr>
          <w:p w14:paraId="07A8CC67" w14:textId="77777777" w:rsidR="00D0480F" w:rsidRDefault="00D0480F" w:rsidP="00460595">
            <w:pPr>
              <w:keepLines/>
              <w:widowControl w:val="0"/>
              <w:rPr>
                <w:rFonts w:cstheme="minorHAnsi"/>
                <w:sz w:val="20"/>
                <w:szCs w:val="20"/>
              </w:rPr>
            </w:pPr>
          </w:p>
          <w:p w14:paraId="065FAD99" w14:textId="77777777" w:rsidR="00D0480F" w:rsidRDefault="00D0480F" w:rsidP="00460595">
            <w:pPr>
              <w:keepLines/>
              <w:widowControl w:val="0"/>
              <w:rPr>
                <w:rFonts w:cstheme="minorHAnsi"/>
                <w:sz w:val="20"/>
                <w:szCs w:val="20"/>
              </w:rPr>
            </w:pPr>
          </w:p>
          <w:p w14:paraId="34484EB9" w14:textId="0C1CD330" w:rsidR="00460595" w:rsidRPr="00460595" w:rsidRDefault="00EE6021" w:rsidP="00460595">
            <w:pPr>
              <w:keepLines/>
              <w:widowControl w:val="0"/>
              <w:rPr>
                <w:rFonts w:cstheme="minorHAnsi"/>
                <w:sz w:val="20"/>
                <w:szCs w:val="20"/>
              </w:rPr>
            </w:pPr>
            <w:r>
              <w:rPr>
                <w:rFonts w:cstheme="minorHAnsi"/>
                <w:sz w:val="20"/>
                <w:szCs w:val="20"/>
              </w:rPr>
              <w:t>The</w:t>
            </w:r>
            <w:r w:rsidR="00460595" w:rsidRPr="00460595">
              <w:rPr>
                <w:sz w:val="20"/>
                <w:szCs w:val="20"/>
              </w:rPr>
              <w:t xml:space="preserve"> RPF </w:t>
            </w:r>
            <w:r>
              <w:rPr>
                <w:rFonts w:cstheme="minorHAnsi"/>
                <w:sz w:val="20"/>
                <w:szCs w:val="20"/>
              </w:rPr>
              <w:t xml:space="preserve">was adopted in </w:t>
            </w:r>
            <w:r w:rsidR="007E04F9">
              <w:rPr>
                <w:rFonts w:cstheme="minorHAnsi"/>
                <w:sz w:val="20"/>
                <w:szCs w:val="20"/>
              </w:rPr>
              <w:t>August 2020</w:t>
            </w:r>
            <w:r w:rsidR="007E04F9" w:rsidRPr="00460595">
              <w:rPr>
                <w:rFonts w:cstheme="minorHAnsi"/>
                <w:sz w:val="20"/>
                <w:szCs w:val="20"/>
              </w:rPr>
              <w:t xml:space="preserve"> and</w:t>
            </w:r>
            <w:r w:rsidR="00460595" w:rsidRPr="00460595">
              <w:rPr>
                <w:rFonts w:cstheme="minorHAnsi"/>
                <w:sz w:val="20"/>
                <w:szCs w:val="20"/>
              </w:rPr>
              <w:t xml:space="preserve"> </w:t>
            </w:r>
            <w:r w:rsidR="00BD704A" w:rsidRPr="00BD704A">
              <w:rPr>
                <w:rFonts w:cstheme="minorHAnsi"/>
                <w:sz w:val="20"/>
                <w:szCs w:val="20"/>
              </w:rPr>
              <w:t xml:space="preserve">shall be implemented throughout Project </w:t>
            </w:r>
            <w:r w:rsidR="00C05A1A" w:rsidRPr="00BD704A">
              <w:rPr>
                <w:rFonts w:cstheme="minorHAnsi"/>
                <w:sz w:val="20"/>
                <w:szCs w:val="20"/>
              </w:rPr>
              <w:t>implementation.</w:t>
            </w:r>
          </w:p>
          <w:p w14:paraId="5500D351" w14:textId="77777777" w:rsidR="00460595" w:rsidRPr="00460595" w:rsidRDefault="00460595" w:rsidP="00B33280">
            <w:pPr>
              <w:keepLines/>
              <w:widowControl w:val="0"/>
              <w:rPr>
                <w:rFonts w:cstheme="minorHAnsi"/>
                <w:i/>
                <w:sz w:val="20"/>
                <w:szCs w:val="20"/>
              </w:rPr>
            </w:pPr>
          </w:p>
        </w:tc>
        <w:tc>
          <w:tcPr>
            <w:tcW w:w="2610" w:type="dxa"/>
          </w:tcPr>
          <w:p w14:paraId="7A384A99" w14:textId="77777777" w:rsidR="00D0480F" w:rsidRDefault="00D0480F" w:rsidP="00460595">
            <w:pPr>
              <w:keepLines/>
              <w:widowControl w:val="0"/>
              <w:rPr>
                <w:rFonts w:cstheme="minorHAnsi"/>
                <w:i/>
                <w:sz w:val="20"/>
                <w:szCs w:val="20"/>
              </w:rPr>
            </w:pPr>
          </w:p>
          <w:p w14:paraId="79A9ED01" w14:textId="77777777" w:rsidR="00D0480F" w:rsidRDefault="00D0480F" w:rsidP="00460595">
            <w:pPr>
              <w:keepLines/>
              <w:widowControl w:val="0"/>
              <w:rPr>
                <w:rFonts w:cstheme="minorHAnsi"/>
                <w:i/>
                <w:sz w:val="20"/>
                <w:szCs w:val="20"/>
              </w:rPr>
            </w:pPr>
          </w:p>
          <w:p w14:paraId="1BB7A88A" w14:textId="5B308E61" w:rsidR="00460595" w:rsidRPr="00460595" w:rsidRDefault="00BD704A" w:rsidP="00460595">
            <w:pPr>
              <w:keepLines/>
              <w:widowControl w:val="0"/>
              <w:rPr>
                <w:rFonts w:cstheme="minorHAnsi"/>
                <w:sz w:val="20"/>
                <w:szCs w:val="20"/>
              </w:rPr>
            </w:pPr>
            <w:r w:rsidRPr="00BD704A">
              <w:rPr>
                <w:rFonts w:cstheme="minorHAnsi"/>
                <w:i/>
                <w:sz w:val="20"/>
                <w:szCs w:val="20"/>
              </w:rPr>
              <w:t>Project Technical Team (PTT) of MOE</w:t>
            </w:r>
          </w:p>
        </w:tc>
      </w:tr>
      <w:tr w:rsidR="00460595" w:rsidRPr="00460595" w14:paraId="1857F14A" w14:textId="77777777" w:rsidTr="005A4053">
        <w:trPr>
          <w:trHeight w:val="20"/>
        </w:trPr>
        <w:tc>
          <w:tcPr>
            <w:tcW w:w="715" w:type="dxa"/>
          </w:tcPr>
          <w:p w14:paraId="1DB44E09"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5.2</w:t>
            </w:r>
          </w:p>
        </w:tc>
        <w:tc>
          <w:tcPr>
            <w:tcW w:w="7470" w:type="dxa"/>
          </w:tcPr>
          <w:p w14:paraId="28AE79FD" w14:textId="210BE821" w:rsidR="00460595" w:rsidRPr="00BD704A"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RESETTLEMENT PLANS</w:t>
            </w:r>
          </w:p>
          <w:p w14:paraId="488AB168" w14:textId="60D4F794" w:rsidR="00460595" w:rsidRPr="00460595" w:rsidRDefault="00460595" w:rsidP="00460595">
            <w:pPr>
              <w:keepLines/>
              <w:widowControl w:val="0"/>
              <w:rPr>
                <w:rFonts w:cstheme="minorHAnsi"/>
                <w:b/>
                <w:color w:val="4472C4" w:themeColor="accent1"/>
                <w:sz w:val="20"/>
                <w:szCs w:val="20"/>
              </w:rPr>
            </w:pPr>
          </w:p>
          <w:p w14:paraId="0BC4BC19" w14:textId="652ACE71" w:rsidR="00460595" w:rsidRPr="00460595" w:rsidRDefault="00460595" w:rsidP="00460595">
            <w:pPr>
              <w:keepLines/>
              <w:widowControl w:val="0"/>
              <w:rPr>
                <w:rFonts w:eastAsia="Calibri" w:cstheme="minorHAnsi"/>
                <w:color w:val="2E74B5" w:themeColor="accent5" w:themeShade="BF"/>
                <w:sz w:val="20"/>
                <w:szCs w:val="20"/>
                <w:lang w:val="en-GB"/>
              </w:rPr>
            </w:pPr>
            <w:r w:rsidRPr="00460595">
              <w:rPr>
                <w:rFonts w:cstheme="minorHAnsi"/>
                <w:sz w:val="20"/>
                <w:szCs w:val="20"/>
              </w:rPr>
              <w:t xml:space="preserve">Adopt and implement a resettlement action plan (RAP) for each activity under the Project for which the RPF requires such RAP, and consistent with ESS5. </w:t>
            </w:r>
          </w:p>
        </w:tc>
        <w:tc>
          <w:tcPr>
            <w:tcW w:w="3510" w:type="dxa"/>
          </w:tcPr>
          <w:p w14:paraId="2DC0E891" w14:textId="77777777" w:rsidR="00D0480F" w:rsidRDefault="00D0480F" w:rsidP="00460595">
            <w:pPr>
              <w:keepLines/>
              <w:widowControl w:val="0"/>
              <w:rPr>
                <w:rFonts w:cstheme="minorHAnsi"/>
                <w:iCs/>
                <w:sz w:val="20"/>
                <w:szCs w:val="20"/>
              </w:rPr>
            </w:pPr>
          </w:p>
          <w:p w14:paraId="0807A9E5" w14:textId="77777777" w:rsidR="00D0480F" w:rsidRDefault="00D0480F" w:rsidP="00460595">
            <w:pPr>
              <w:keepLines/>
              <w:widowControl w:val="0"/>
              <w:rPr>
                <w:rFonts w:cstheme="minorHAnsi"/>
                <w:iCs/>
                <w:sz w:val="20"/>
                <w:szCs w:val="20"/>
              </w:rPr>
            </w:pPr>
          </w:p>
          <w:p w14:paraId="1570D257" w14:textId="4308C652" w:rsidR="00460595" w:rsidRPr="00460595" w:rsidRDefault="00460595" w:rsidP="00460595">
            <w:pPr>
              <w:keepLines/>
              <w:widowControl w:val="0"/>
              <w:rPr>
                <w:rFonts w:cstheme="minorHAnsi"/>
                <w:iCs/>
                <w:sz w:val="20"/>
                <w:szCs w:val="20"/>
              </w:rPr>
            </w:pPr>
            <w:r w:rsidRPr="00460595">
              <w:rPr>
                <w:rFonts w:cstheme="minorHAnsi"/>
                <w:iCs/>
                <w:sz w:val="20"/>
                <w:szCs w:val="20"/>
              </w:rPr>
              <w:t>Adopt and implement the respective RAP, including ensuring that before taking possession of the land and related assets, full compensation has been provided</w:t>
            </w:r>
            <w:r w:rsidR="00CB14D6">
              <w:rPr>
                <w:rFonts w:cstheme="minorHAnsi"/>
                <w:iCs/>
                <w:sz w:val="20"/>
                <w:szCs w:val="20"/>
              </w:rPr>
              <w:t>,</w:t>
            </w:r>
            <w:r w:rsidRPr="00460595">
              <w:rPr>
                <w:rFonts w:cstheme="minorHAnsi"/>
                <w:iCs/>
                <w:sz w:val="20"/>
                <w:szCs w:val="20"/>
              </w:rPr>
              <w:t xml:space="preserve"> and as applicable</w:t>
            </w:r>
            <w:r w:rsidR="00B2666B">
              <w:rPr>
                <w:rFonts w:cstheme="minorHAnsi"/>
                <w:iCs/>
                <w:sz w:val="20"/>
                <w:szCs w:val="20"/>
              </w:rPr>
              <w:t>,</w:t>
            </w:r>
            <w:r w:rsidRPr="00460595">
              <w:rPr>
                <w:rFonts w:cstheme="minorHAnsi"/>
                <w:iCs/>
                <w:sz w:val="20"/>
                <w:szCs w:val="20"/>
              </w:rPr>
              <w:t xml:space="preserve"> displaced people have been resettled and moving allowances have been provided.</w:t>
            </w:r>
          </w:p>
        </w:tc>
        <w:tc>
          <w:tcPr>
            <w:tcW w:w="2610" w:type="dxa"/>
          </w:tcPr>
          <w:p w14:paraId="05AC537E" w14:textId="77777777" w:rsidR="00D0480F" w:rsidRDefault="00D0480F" w:rsidP="00460595">
            <w:pPr>
              <w:keepLines/>
              <w:widowControl w:val="0"/>
              <w:rPr>
                <w:rFonts w:cstheme="minorHAnsi"/>
                <w:i/>
                <w:sz w:val="20"/>
                <w:szCs w:val="20"/>
              </w:rPr>
            </w:pPr>
          </w:p>
          <w:p w14:paraId="3E506B4C" w14:textId="77777777" w:rsidR="00D0480F" w:rsidRDefault="00D0480F" w:rsidP="00460595">
            <w:pPr>
              <w:keepLines/>
              <w:widowControl w:val="0"/>
              <w:rPr>
                <w:rFonts w:cstheme="minorHAnsi"/>
                <w:i/>
                <w:sz w:val="20"/>
                <w:szCs w:val="20"/>
              </w:rPr>
            </w:pPr>
          </w:p>
          <w:p w14:paraId="2442237B" w14:textId="5017F70B" w:rsidR="00460595" w:rsidRPr="00460595" w:rsidRDefault="00BD704A" w:rsidP="00460595">
            <w:pPr>
              <w:keepLines/>
              <w:widowControl w:val="0"/>
              <w:rPr>
                <w:rFonts w:cstheme="minorHAnsi"/>
                <w:sz w:val="20"/>
                <w:szCs w:val="20"/>
              </w:rPr>
            </w:pPr>
            <w:r w:rsidRPr="00BD704A">
              <w:rPr>
                <w:rFonts w:cstheme="minorHAnsi"/>
                <w:i/>
                <w:sz w:val="20"/>
                <w:szCs w:val="20"/>
              </w:rPr>
              <w:t>Project Technical Team (PTT) of MOE</w:t>
            </w:r>
          </w:p>
        </w:tc>
      </w:tr>
      <w:tr w:rsidR="00460595" w:rsidRPr="00460595" w14:paraId="235496A5" w14:textId="77777777" w:rsidTr="005A4053">
        <w:trPr>
          <w:trHeight w:val="20"/>
        </w:trPr>
        <w:tc>
          <w:tcPr>
            <w:tcW w:w="715" w:type="dxa"/>
          </w:tcPr>
          <w:p w14:paraId="00D061ED"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5.3</w:t>
            </w:r>
          </w:p>
        </w:tc>
        <w:tc>
          <w:tcPr>
            <w:tcW w:w="7470" w:type="dxa"/>
          </w:tcPr>
          <w:p w14:paraId="554983DC" w14:textId="317717BA" w:rsidR="00460595" w:rsidRDefault="00460595" w:rsidP="00460595">
            <w:pPr>
              <w:keepLines/>
              <w:widowControl w:val="0"/>
              <w:rPr>
                <w:rFonts w:cstheme="minorHAnsi"/>
                <w:b/>
                <w:color w:val="4472C4" w:themeColor="accent1"/>
                <w:sz w:val="20"/>
                <w:szCs w:val="20"/>
              </w:rPr>
            </w:pPr>
            <w:r w:rsidRPr="00460595">
              <w:rPr>
                <w:rFonts w:cstheme="minorHAnsi"/>
                <w:b/>
                <w:color w:val="4472C4" w:themeColor="accent1"/>
                <w:sz w:val="20"/>
                <w:szCs w:val="20"/>
              </w:rPr>
              <w:t>GRIEVANCE MECHANISM</w:t>
            </w:r>
          </w:p>
          <w:p w14:paraId="14E09F79" w14:textId="40D5FA56" w:rsidR="00B56193" w:rsidRPr="00460595" w:rsidRDefault="00B56193" w:rsidP="00460595">
            <w:pPr>
              <w:keepLines/>
              <w:widowControl w:val="0"/>
              <w:rPr>
                <w:rFonts w:cstheme="minorHAnsi"/>
                <w:b/>
                <w:color w:val="4472C4" w:themeColor="accent1"/>
                <w:sz w:val="20"/>
                <w:szCs w:val="20"/>
              </w:rPr>
            </w:pPr>
          </w:p>
          <w:p w14:paraId="005462B2" w14:textId="0CDCC87E" w:rsidR="00460595" w:rsidRPr="00460595" w:rsidRDefault="000F752D" w:rsidP="00460595">
            <w:pPr>
              <w:keepLines/>
              <w:widowControl w:val="0"/>
              <w:rPr>
                <w:rFonts w:cstheme="minorHAnsi"/>
                <w:b/>
                <w:color w:val="5B9BD5" w:themeColor="accent5"/>
                <w:sz w:val="20"/>
                <w:szCs w:val="20"/>
              </w:rPr>
            </w:pPr>
            <w:r>
              <w:rPr>
                <w:rFonts w:cstheme="minorHAnsi"/>
                <w:bCs/>
                <w:kern w:val="28"/>
                <w:sz w:val="20"/>
                <w:szCs w:val="20"/>
              </w:rPr>
              <w:t>Continue</w:t>
            </w:r>
            <w:r w:rsidRPr="0075302A">
              <w:rPr>
                <w:rFonts w:cstheme="minorHAnsi"/>
                <w:bCs/>
                <w:kern w:val="28"/>
                <w:sz w:val="20"/>
                <w:szCs w:val="20"/>
              </w:rPr>
              <w:t xml:space="preserve"> implement</w:t>
            </w:r>
            <w:r>
              <w:rPr>
                <w:rFonts w:cstheme="minorHAnsi"/>
                <w:bCs/>
                <w:kern w:val="28"/>
                <w:sz w:val="20"/>
                <w:szCs w:val="20"/>
              </w:rPr>
              <w:t>ing</w:t>
            </w:r>
            <w:r w:rsidRPr="0075302A">
              <w:rPr>
                <w:rFonts w:cstheme="minorHAnsi"/>
                <w:bCs/>
                <w:kern w:val="28"/>
                <w:sz w:val="20"/>
                <w:szCs w:val="20"/>
              </w:rPr>
              <w:t xml:space="preserve"> the Grievance Mechanism as described in the SEP and referred to in action 1</w:t>
            </w:r>
            <w:r>
              <w:rPr>
                <w:rFonts w:cstheme="minorHAnsi"/>
                <w:bCs/>
                <w:kern w:val="28"/>
                <w:sz w:val="20"/>
                <w:szCs w:val="20"/>
              </w:rPr>
              <w:t xml:space="preserve">0.1 below </w:t>
            </w:r>
            <w:r w:rsidRPr="0075302A">
              <w:rPr>
                <w:rFonts w:cstheme="minorHAnsi"/>
                <w:bCs/>
                <w:kern w:val="28"/>
                <w:sz w:val="20"/>
                <w:szCs w:val="20"/>
              </w:rPr>
              <w:t>for resolution of grievances related to land acquisition and involuntary resettlement.</w:t>
            </w:r>
          </w:p>
        </w:tc>
        <w:tc>
          <w:tcPr>
            <w:tcW w:w="3510" w:type="dxa"/>
          </w:tcPr>
          <w:p w14:paraId="2AA7B5C6" w14:textId="77777777" w:rsidR="00D0480F" w:rsidRDefault="00D0480F" w:rsidP="00460595">
            <w:pPr>
              <w:keepLines/>
              <w:widowControl w:val="0"/>
              <w:rPr>
                <w:rFonts w:cstheme="minorHAnsi"/>
                <w:sz w:val="20"/>
                <w:szCs w:val="20"/>
              </w:rPr>
            </w:pPr>
          </w:p>
          <w:p w14:paraId="1FDD0571" w14:textId="77777777" w:rsidR="00D0480F" w:rsidRDefault="00D0480F" w:rsidP="00460595">
            <w:pPr>
              <w:keepLines/>
              <w:widowControl w:val="0"/>
              <w:rPr>
                <w:rFonts w:cstheme="minorHAnsi"/>
                <w:sz w:val="20"/>
                <w:szCs w:val="20"/>
              </w:rPr>
            </w:pPr>
          </w:p>
          <w:p w14:paraId="405B0874" w14:textId="38B8D8C1" w:rsidR="00460595" w:rsidRPr="00460595" w:rsidRDefault="00301740" w:rsidP="00460595">
            <w:pPr>
              <w:keepLines/>
              <w:widowControl w:val="0"/>
              <w:rPr>
                <w:rFonts w:cstheme="minorHAnsi"/>
                <w:i/>
                <w:sz w:val="20"/>
                <w:szCs w:val="20"/>
              </w:rPr>
            </w:pPr>
            <w:r w:rsidRPr="00EE300F">
              <w:rPr>
                <w:rFonts w:cstheme="minorHAnsi"/>
                <w:sz w:val="20"/>
                <w:szCs w:val="20"/>
              </w:rPr>
              <w:t>Throughout project implementation</w:t>
            </w:r>
          </w:p>
        </w:tc>
        <w:tc>
          <w:tcPr>
            <w:tcW w:w="2610" w:type="dxa"/>
          </w:tcPr>
          <w:p w14:paraId="4B6962D4" w14:textId="77777777" w:rsidR="00D0480F" w:rsidRDefault="00D0480F" w:rsidP="00460595">
            <w:pPr>
              <w:keepLines/>
              <w:widowControl w:val="0"/>
              <w:rPr>
                <w:rFonts w:cstheme="minorHAnsi"/>
                <w:i/>
                <w:sz w:val="20"/>
                <w:szCs w:val="20"/>
              </w:rPr>
            </w:pPr>
          </w:p>
          <w:p w14:paraId="7F60100C" w14:textId="1E5515C1" w:rsidR="00460595" w:rsidRPr="00460595" w:rsidRDefault="00BD704A" w:rsidP="00460595">
            <w:pPr>
              <w:keepLines/>
              <w:widowControl w:val="0"/>
              <w:rPr>
                <w:rFonts w:cstheme="minorHAnsi"/>
                <w:sz w:val="20"/>
                <w:szCs w:val="20"/>
              </w:rPr>
            </w:pPr>
            <w:r w:rsidRPr="00BD704A">
              <w:rPr>
                <w:rFonts w:cstheme="minorHAnsi"/>
                <w:i/>
                <w:sz w:val="20"/>
                <w:szCs w:val="20"/>
              </w:rPr>
              <w:t>Project Technical Team (PTT) of MOE</w:t>
            </w:r>
          </w:p>
        </w:tc>
      </w:tr>
      <w:tr w:rsidR="00460595" w:rsidRPr="00460595" w14:paraId="228F1C93" w14:textId="77777777" w:rsidTr="005A4053">
        <w:trPr>
          <w:trHeight w:val="20"/>
        </w:trPr>
        <w:tc>
          <w:tcPr>
            <w:tcW w:w="14305" w:type="dxa"/>
            <w:gridSpan w:val="4"/>
            <w:shd w:val="clear" w:color="auto" w:fill="F4B083" w:themeFill="accent2" w:themeFillTint="99"/>
          </w:tcPr>
          <w:p w14:paraId="7F23FC33" w14:textId="21A93E09" w:rsidR="00460595" w:rsidRPr="00460595" w:rsidRDefault="00460595" w:rsidP="00460595">
            <w:pPr>
              <w:keepLines/>
              <w:widowControl w:val="0"/>
              <w:rPr>
                <w:rFonts w:cstheme="minorHAnsi"/>
                <w:sz w:val="20"/>
                <w:szCs w:val="20"/>
              </w:rPr>
            </w:pPr>
            <w:r w:rsidRPr="00460595">
              <w:rPr>
                <w:rFonts w:cstheme="minorHAnsi"/>
                <w:b/>
                <w:sz w:val="20"/>
                <w:szCs w:val="20"/>
              </w:rPr>
              <w:t xml:space="preserve">ESS 6:  BIODIVERSITY CONSERVATION AND SUSTAINABLE MANAGEMENT OF LIVING NATURAL RESOURCES </w:t>
            </w:r>
          </w:p>
        </w:tc>
      </w:tr>
      <w:tr w:rsidR="00460595" w:rsidRPr="00460595" w14:paraId="1B658831" w14:textId="77777777" w:rsidTr="005A4053">
        <w:trPr>
          <w:trHeight w:val="20"/>
        </w:trPr>
        <w:tc>
          <w:tcPr>
            <w:tcW w:w="715" w:type="dxa"/>
          </w:tcPr>
          <w:p w14:paraId="67480A8B" w14:textId="77777777" w:rsidR="00460595" w:rsidRPr="00460595" w:rsidRDefault="00460595" w:rsidP="00CE1E75">
            <w:pPr>
              <w:keepLines/>
              <w:widowControl w:val="0"/>
              <w:rPr>
                <w:rFonts w:cstheme="minorHAnsi"/>
                <w:sz w:val="20"/>
                <w:szCs w:val="20"/>
              </w:rPr>
            </w:pPr>
            <w:r w:rsidRPr="00460595">
              <w:rPr>
                <w:rFonts w:cstheme="minorHAnsi"/>
                <w:sz w:val="20"/>
                <w:szCs w:val="20"/>
              </w:rPr>
              <w:t>6.1</w:t>
            </w:r>
          </w:p>
        </w:tc>
        <w:tc>
          <w:tcPr>
            <w:tcW w:w="7470" w:type="dxa"/>
          </w:tcPr>
          <w:p w14:paraId="179CC709" w14:textId="79F6BAE3" w:rsidR="00460595" w:rsidRPr="00460595" w:rsidRDefault="004A21C9" w:rsidP="00460595">
            <w:pPr>
              <w:keepLines/>
              <w:widowControl w:val="0"/>
              <w:rPr>
                <w:rFonts w:cstheme="minorHAnsi"/>
                <w:b/>
                <w:color w:val="5B9BD5" w:themeColor="accent5"/>
                <w:sz w:val="20"/>
                <w:szCs w:val="20"/>
              </w:rPr>
            </w:pPr>
            <w:r>
              <w:rPr>
                <w:sz w:val="20"/>
                <w:szCs w:val="20"/>
              </w:rPr>
              <w:t>This standard is not relevant to this Project.</w:t>
            </w:r>
          </w:p>
        </w:tc>
        <w:tc>
          <w:tcPr>
            <w:tcW w:w="3510" w:type="dxa"/>
          </w:tcPr>
          <w:p w14:paraId="0FE2437C" w14:textId="77777777" w:rsidR="00460595" w:rsidRPr="00460595" w:rsidRDefault="00460595" w:rsidP="00A71AB8">
            <w:pPr>
              <w:keepLines/>
              <w:widowControl w:val="0"/>
              <w:rPr>
                <w:rFonts w:cstheme="minorHAnsi"/>
                <w:i/>
                <w:sz w:val="20"/>
                <w:szCs w:val="20"/>
              </w:rPr>
            </w:pPr>
          </w:p>
        </w:tc>
        <w:tc>
          <w:tcPr>
            <w:tcW w:w="2610" w:type="dxa"/>
          </w:tcPr>
          <w:p w14:paraId="7643A032" w14:textId="53C43EBA" w:rsidR="00460595" w:rsidRPr="00460595" w:rsidRDefault="00460595" w:rsidP="00460595">
            <w:pPr>
              <w:keepLines/>
              <w:widowControl w:val="0"/>
              <w:rPr>
                <w:rFonts w:cstheme="minorHAnsi"/>
                <w:sz w:val="20"/>
                <w:szCs w:val="20"/>
              </w:rPr>
            </w:pPr>
          </w:p>
        </w:tc>
      </w:tr>
      <w:tr w:rsidR="00460595" w:rsidRPr="00460595" w14:paraId="5B43BAE9" w14:textId="77777777" w:rsidTr="005A4053">
        <w:trPr>
          <w:trHeight w:val="20"/>
        </w:trPr>
        <w:tc>
          <w:tcPr>
            <w:tcW w:w="14305" w:type="dxa"/>
            <w:gridSpan w:val="4"/>
            <w:shd w:val="clear" w:color="auto" w:fill="F4B083" w:themeFill="accent2" w:themeFillTint="99"/>
          </w:tcPr>
          <w:p w14:paraId="2126742E" w14:textId="5E891C59" w:rsidR="00460595" w:rsidRPr="00460595" w:rsidRDefault="00460595" w:rsidP="00460595">
            <w:pPr>
              <w:keepLines/>
              <w:widowControl w:val="0"/>
              <w:rPr>
                <w:rFonts w:cstheme="minorHAnsi"/>
                <w:sz w:val="20"/>
                <w:szCs w:val="20"/>
              </w:rPr>
            </w:pPr>
            <w:r w:rsidRPr="00460595">
              <w:rPr>
                <w:rFonts w:cstheme="minorHAnsi"/>
                <w:b/>
                <w:sz w:val="20"/>
                <w:szCs w:val="20"/>
              </w:rPr>
              <w:t xml:space="preserve">ESS 7: INDIGENOUS PEOPLES/SUB-SAHARAN AFRICAN HISTORICALLY UNDERSERVED TRADITIONAL LOCAL COMMUNITIES </w:t>
            </w:r>
          </w:p>
        </w:tc>
      </w:tr>
      <w:tr w:rsidR="00460595" w:rsidRPr="00460595" w14:paraId="776A8B4F" w14:textId="77777777" w:rsidTr="005A4053">
        <w:trPr>
          <w:trHeight w:val="20"/>
        </w:trPr>
        <w:tc>
          <w:tcPr>
            <w:tcW w:w="715" w:type="dxa"/>
          </w:tcPr>
          <w:p w14:paraId="5066714F"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7.1</w:t>
            </w:r>
          </w:p>
        </w:tc>
        <w:tc>
          <w:tcPr>
            <w:tcW w:w="7470" w:type="dxa"/>
          </w:tcPr>
          <w:p w14:paraId="76E6A64E" w14:textId="1BDBA135" w:rsidR="00460595" w:rsidRPr="00460595" w:rsidRDefault="00902D44" w:rsidP="004A21C9">
            <w:pPr>
              <w:keepLines/>
              <w:widowControl w:val="0"/>
              <w:rPr>
                <w:rFonts w:cstheme="minorHAnsi"/>
                <w:b/>
                <w:color w:val="4472C4" w:themeColor="accent1"/>
                <w:sz w:val="20"/>
                <w:szCs w:val="20"/>
              </w:rPr>
            </w:pPr>
            <w:r>
              <w:rPr>
                <w:sz w:val="20"/>
                <w:szCs w:val="20"/>
              </w:rPr>
              <w:t>This standard is not relevant to this Project.</w:t>
            </w:r>
          </w:p>
        </w:tc>
        <w:tc>
          <w:tcPr>
            <w:tcW w:w="3510" w:type="dxa"/>
          </w:tcPr>
          <w:p w14:paraId="18F15C20" w14:textId="77777777" w:rsidR="00460595" w:rsidRPr="00460595" w:rsidRDefault="00460595" w:rsidP="004A21C9">
            <w:pPr>
              <w:keepLines/>
              <w:widowControl w:val="0"/>
              <w:rPr>
                <w:rFonts w:eastAsia="Calibri" w:cstheme="minorHAnsi"/>
                <w:bCs/>
                <w:i/>
                <w:sz w:val="20"/>
                <w:szCs w:val="20"/>
                <w:lang w:val="en-GB"/>
              </w:rPr>
            </w:pPr>
          </w:p>
        </w:tc>
        <w:tc>
          <w:tcPr>
            <w:tcW w:w="2610" w:type="dxa"/>
          </w:tcPr>
          <w:p w14:paraId="7E6803E6" w14:textId="77777777" w:rsidR="00460595" w:rsidRPr="00460595" w:rsidRDefault="00460595" w:rsidP="00460595">
            <w:pPr>
              <w:keepLines/>
              <w:widowControl w:val="0"/>
              <w:rPr>
                <w:rFonts w:cstheme="minorHAnsi"/>
                <w:sz w:val="20"/>
                <w:szCs w:val="20"/>
              </w:rPr>
            </w:pPr>
          </w:p>
        </w:tc>
      </w:tr>
      <w:tr w:rsidR="00460595" w:rsidRPr="00460595" w14:paraId="02BB8FC5" w14:textId="77777777" w:rsidTr="005A4053">
        <w:trPr>
          <w:trHeight w:val="20"/>
        </w:trPr>
        <w:tc>
          <w:tcPr>
            <w:tcW w:w="14305" w:type="dxa"/>
            <w:gridSpan w:val="4"/>
            <w:shd w:val="clear" w:color="auto" w:fill="F4B083" w:themeFill="accent2" w:themeFillTint="99"/>
          </w:tcPr>
          <w:p w14:paraId="1269DFCE" w14:textId="6DB12B62" w:rsidR="00460595" w:rsidRPr="00460595" w:rsidRDefault="00460595" w:rsidP="00460595">
            <w:pPr>
              <w:keepLines/>
              <w:widowControl w:val="0"/>
              <w:rPr>
                <w:rFonts w:cstheme="minorHAnsi"/>
                <w:sz w:val="20"/>
                <w:szCs w:val="20"/>
              </w:rPr>
            </w:pPr>
            <w:r w:rsidRPr="00460595">
              <w:rPr>
                <w:rFonts w:cstheme="minorHAnsi"/>
                <w:b/>
                <w:sz w:val="20"/>
                <w:szCs w:val="20"/>
              </w:rPr>
              <w:t xml:space="preserve">ESS 8: CULTURAL HERITAGE </w:t>
            </w:r>
          </w:p>
        </w:tc>
      </w:tr>
      <w:tr w:rsidR="00460595" w:rsidRPr="00460595" w14:paraId="4C96FAF9" w14:textId="77777777" w:rsidTr="005A4053">
        <w:trPr>
          <w:trHeight w:val="20"/>
        </w:trPr>
        <w:tc>
          <w:tcPr>
            <w:tcW w:w="715" w:type="dxa"/>
          </w:tcPr>
          <w:p w14:paraId="7087394D"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8.1</w:t>
            </w:r>
          </w:p>
        </w:tc>
        <w:tc>
          <w:tcPr>
            <w:tcW w:w="7470" w:type="dxa"/>
          </w:tcPr>
          <w:p w14:paraId="43ED956D" w14:textId="342DDD51" w:rsidR="00460595" w:rsidRPr="00460595" w:rsidRDefault="009661A3" w:rsidP="00460595">
            <w:pPr>
              <w:rPr>
                <w:b/>
              </w:rPr>
            </w:pPr>
            <w:r>
              <w:rPr>
                <w:sz w:val="20"/>
                <w:szCs w:val="20"/>
              </w:rPr>
              <w:t>This standard is not relevant to this Project.</w:t>
            </w:r>
          </w:p>
        </w:tc>
        <w:tc>
          <w:tcPr>
            <w:tcW w:w="3510" w:type="dxa"/>
          </w:tcPr>
          <w:p w14:paraId="0C8A3FE2" w14:textId="43321942" w:rsidR="00460595" w:rsidRPr="00460595" w:rsidRDefault="00460595" w:rsidP="00460595">
            <w:pPr>
              <w:keepLines/>
              <w:widowControl w:val="0"/>
              <w:rPr>
                <w:rFonts w:cstheme="minorHAnsi"/>
                <w:sz w:val="20"/>
                <w:szCs w:val="20"/>
              </w:rPr>
            </w:pPr>
          </w:p>
        </w:tc>
        <w:tc>
          <w:tcPr>
            <w:tcW w:w="2610" w:type="dxa"/>
          </w:tcPr>
          <w:p w14:paraId="2EC166F1" w14:textId="77777777" w:rsidR="00460595" w:rsidRPr="00460595" w:rsidRDefault="00460595" w:rsidP="00460595">
            <w:pPr>
              <w:keepLines/>
              <w:widowControl w:val="0"/>
              <w:rPr>
                <w:rFonts w:cstheme="minorHAnsi"/>
                <w:sz w:val="20"/>
                <w:szCs w:val="20"/>
              </w:rPr>
            </w:pPr>
          </w:p>
        </w:tc>
      </w:tr>
      <w:tr w:rsidR="00460595" w:rsidRPr="00460595" w14:paraId="46EA8228" w14:textId="77777777" w:rsidTr="005A4053">
        <w:trPr>
          <w:trHeight w:val="20"/>
        </w:trPr>
        <w:tc>
          <w:tcPr>
            <w:tcW w:w="14305" w:type="dxa"/>
            <w:gridSpan w:val="4"/>
            <w:shd w:val="clear" w:color="auto" w:fill="F4B083" w:themeFill="accent2" w:themeFillTint="99"/>
          </w:tcPr>
          <w:p w14:paraId="317A9673" w14:textId="1158B39D" w:rsidR="00460595" w:rsidRPr="00460595" w:rsidRDefault="00460595" w:rsidP="00460595">
            <w:pPr>
              <w:keepLines/>
              <w:widowControl w:val="0"/>
              <w:rPr>
                <w:rFonts w:cstheme="minorHAnsi"/>
                <w:sz w:val="20"/>
                <w:szCs w:val="20"/>
              </w:rPr>
            </w:pPr>
          </w:p>
        </w:tc>
      </w:tr>
      <w:tr w:rsidR="00460595" w:rsidRPr="00460595" w14:paraId="6D8D5F64" w14:textId="77777777" w:rsidTr="005A4053">
        <w:trPr>
          <w:trHeight w:val="20"/>
        </w:trPr>
        <w:tc>
          <w:tcPr>
            <w:tcW w:w="715" w:type="dxa"/>
          </w:tcPr>
          <w:p w14:paraId="2D902434" w14:textId="12EF58BE" w:rsidR="00460595" w:rsidRPr="00460595" w:rsidRDefault="00460595" w:rsidP="00460595">
            <w:pPr>
              <w:keepLines/>
              <w:widowControl w:val="0"/>
              <w:jc w:val="center"/>
              <w:rPr>
                <w:rFonts w:cstheme="minorHAnsi"/>
                <w:sz w:val="20"/>
                <w:szCs w:val="20"/>
              </w:rPr>
            </w:pPr>
          </w:p>
        </w:tc>
        <w:tc>
          <w:tcPr>
            <w:tcW w:w="7470" w:type="dxa"/>
          </w:tcPr>
          <w:p w14:paraId="3F8B1529" w14:textId="442E19BE" w:rsidR="00460595" w:rsidRPr="00460595" w:rsidRDefault="00460595" w:rsidP="00CE1E75">
            <w:pPr>
              <w:shd w:val="clear" w:color="auto" w:fill="FFFFFF" w:themeFill="background1"/>
              <w:rPr>
                <w:sz w:val="20"/>
                <w:szCs w:val="20"/>
              </w:rPr>
            </w:pPr>
          </w:p>
        </w:tc>
        <w:tc>
          <w:tcPr>
            <w:tcW w:w="3510" w:type="dxa"/>
          </w:tcPr>
          <w:p w14:paraId="3D2261E2" w14:textId="77777777" w:rsidR="00D0480F" w:rsidRDefault="00D0480F" w:rsidP="00460595">
            <w:pPr>
              <w:keepLines/>
              <w:widowControl w:val="0"/>
              <w:rPr>
                <w:rFonts w:cstheme="minorHAnsi"/>
                <w:sz w:val="20"/>
                <w:szCs w:val="20"/>
              </w:rPr>
            </w:pPr>
          </w:p>
          <w:p w14:paraId="2A8CD79F" w14:textId="77777777" w:rsidR="00D0480F" w:rsidRDefault="00D0480F" w:rsidP="00460595">
            <w:pPr>
              <w:keepLines/>
              <w:widowControl w:val="0"/>
              <w:rPr>
                <w:rFonts w:cstheme="minorHAnsi"/>
                <w:sz w:val="20"/>
                <w:szCs w:val="20"/>
              </w:rPr>
            </w:pPr>
          </w:p>
          <w:p w14:paraId="55B7A547" w14:textId="0E14F47F" w:rsidR="00460595" w:rsidRPr="00460595" w:rsidRDefault="00460595" w:rsidP="00460595">
            <w:pPr>
              <w:keepLines/>
              <w:widowControl w:val="0"/>
              <w:rPr>
                <w:rFonts w:cstheme="minorHAnsi"/>
                <w:sz w:val="20"/>
                <w:szCs w:val="20"/>
              </w:rPr>
            </w:pPr>
          </w:p>
        </w:tc>
        <w:tc>
          <w:tcPr>
            <w:tcW w:w="2610" w:type="dxa"/>
          </w:tcPr>
          <w:p w14:paraId="3363A56A" w14:textId="77777777" w:rsidR="00D0480F" w:rsidRDefault="00D0480F" w:rsidP="00460595">
            <w:pPr>
              <w:keepLines/>
              <w:widowControl w:val="0"/>
              <w:rPr>
                <w:rFonts w:cstheme="minorHAnsi"/>
                <w:i/>
                <w:sz w:val="20"/>
                <w:szCs w:val="20"/>
              </w:rPr>
            </w:pPr>
          </w:p>
          <w:p w14:paraId="3C1B910A" w14:textId="77777777" w:rsidR="00D0480F" w:rsidRDefault="00D0480F" w:rsidP="00460595">
            <w:pPr>
              <w:keepLines/>
              <w:widowControl w:val="0"/>
              <w:rPr>
                <w:rFonts w:cstheme="minorHAnsi"/>
                <w:i/>
                <w:sz w:val="20"/>
                <w:szCs w:val="20"/>
              </w:rPr>
            </w:pPr>
          </w:p>
          <w:p w14:paraId="014C7767" w14:textId="54F466CE" w:rsidR="00460595" w:rsidRPr="00460595" w:rsidRDefault="00460595" w:rsidP="00460595">
            <w:pPr>
              <w:keepLines/>
              <w:widowControl w:val="0"/>
              <w:rPr>
                <w:rFonts w:cstheme="minorHAnsi"/>
                <w:sz w:val="20"/>
                <w:szCs w:val="20"/>
              </w:rPr>
            </w:pPr>
          </w:p>
        </w:tc>
      </w:tr>
      <w:tr w:rsidR="00460595" w:rsidRPr="00460595" w14:paraId="7C16B8A5" w14:textId="77777777" w:rsidTr="005A4053">
        <w:trPr>
          <w:trHeight w:val="20"/>
        </w:trPr>
        <w:tc>
          <w:tcPr>
            <w:tcW w:w="14305" w:type="dxa"/>
            <w:gridSpan w:val="4"/>
            <w:shd w:val="clear" w:color="auto" w:fill="F4B083" w:themeFill="accent2" w:themeFillTint="99"/>
          </w:tcPr>
          <w:p w14:paraId="58E248FB" w14:textId="77777777" w:rsidR="00460595" w:rsidRPr="00460595" w:rsidRDefault="00460595" w:rsidP="00460595">
            <w:pPr>
              <w:keepLines/>
              <w:widowControl w:val="0"/>
              <w:rPr>
                <w:rFonts w:cstheme="minorHAnsi"/>
                <w:sz w:val="20"/>
                <w:szCs w:val="20"/>
              </w:rPr>
            </w:pPr>
            <w:r w:rsidRPr="00460595">
              <w:rPr>
                <w:rFonts w:cstheme="minorHAnsi"/>
                <w:b/>
                <w:sz w:val="20"/>
                <w:szCs w:val="20"/>
              </w:rPr>
              <w:t>ESS 10: STAKEHOLDER ENGAGEMENT AND INFORMATION DISCLOSURE</w:t>
            </w:r>
          </w:p>
        </w:tc>
      </w:tr>
      <w:tr w:rsidR="00460595" w:rsidRPr="00460595" w14:paraId="1DA2D635" w14:textId="77777777" w:rsidTr="005A4053">
        <w:trPr>
          <w:trHeight w:val="20"/>
        </w:trPr>
        <w:tc>
          <w:tcPr>
            <w:tcW w:w="715" w:type="dxa"/>
          </w:tcPr>
          <w:p w14:paraId="0EB68EA0"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10.1</w:t>
            </w:r>
          </w:p>
        </w:tc>
        <w:tc>
          <w:tcPr>
            <w:tcW w:w="7470" w:type="dxa"/>
          </w:tcPr>
          <w:p w14:paraId="0C8A4D32" w14:textId="77777777" w:rsidR="00460595" w:rsidRPr="00460595" w:rsidRDefault="00460595" w:rsidP="00460595">
            <w:pPr>
              <w:jc w:val="both"/>
              <w:rPr>
                <w:rFonts w:cstheme="minorHAnsi"/>
                <w:b/>
                <w:color w:val="4472C4" w:themeColor="accent1"/>
                <w:sz w:val="20"/>
                <w:szCs w:val="20"/>
              </w:rPr>
            </w:pPr>
            <w:r w:rsidRPr="00460595">
              <w:rPr>
                <w:rFonts w:cstheme="minorHAnsi"/>
                <w:b/>
                <w:color w:val="4472C4" w:themeColor="accent1"/>
                <w:sz w:val="20"/>
                <w:szCs w:val="20"/>
              </w:rPr>
              <w:t>STAKEHOLDER ENGAGEMENT PLAN PREPARATION AND IMPLEMENTATION</w:t>
            </w:r>
          </w:p>
          <w:p w14:paraId="576744CB" w14:textId="77777777" w:rsidR="00460595" w:rsidRPr="00460595" w:rsidRDefault="00460595" w:rsidP="00460595">
            <w:pPr>
              <w:rPr>
                <w:rFonts w:cstheme="minorHAnsi"/>
                <w:sz w:val="20"/>
                <w:szCs w:val="20"/>
                <w:lang w:val="en-GB"/>
              </w:rPr>
            </w:pPr>
          </w:p>
          <w:p w14:paraId="2FC6F790" w14:textId="61994093" w:rsidR="00460595" w:rsidRPr="00460595" w:rsidRDefault="00460595" w:rsidP="00460595">
            <w:r w:rsidRPr="00460595">
              <w:rPr>
                <w:sz w:val="20"/>
                <w:szCs w:val="20"/>
              </w:rPr>
              <w:t xml:space="preserve">Adopt and implement </w:t>
            </w:r>
            <w:r w:rsidR="00B119C5">
              <w:rPr>
                <w:sz w:val="20"/>
                <w:szCs w:val="20"/>
              </w:rPr>
              <w:t>the</w:t>
            </w:r>
            <w:r w:rsidRPr="00460595">
              <w:rPr>
                <w:sz w:val="20"/>
                <w:szCs w:val="20"/>
              </w:rPr>
              <w:t xml:space="preserve">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3510" w:type="dxa"/>
          </w:tcPr>
          <w:p w14:paraId="7F1424A7" w14:textId="696B33BC" w:rsidR="00460595" w:rsidRPr="00460595" w:rsidRDefault="00BF3359" w:rsidP="00460595">
            <w:pPr>
              <w:keepLines/>
              <w:widowControl w:val="0"/>
              <w:rPr>
                <w:rFonts w:cstheme="minorHAnsi"/>
                <w:sz w:val="20"/>
                <w:szCs w:val="20"/>
              </w:rPr>
            </w:pPr>
            <w:r>
              <w:rPr>
                <w:rFonts w:cstheme="minorHAnsi"/>
                <w:sz w:val="20"/>
                <w:szCs w:val="20"/>
              </w:rPr>
              <w:t>T</w:t>
            </w:r>
            <w:r w:rsidR="00460595" w:rsidRPr="00460595">
              <w:rPr>
                <w:sz w:val="20"/>
                <w:szCs w:val="20"/>
              </w:rPr>
              <w:t>he SEP</w:t>
            </w:r>
            <w:r>
              <w:rPr>
                <w:sz w:val="20"/>
                <w:szCs w:val="20"/>
              </w:rPr>
              <w:t xml:space="preserve"> adopted in Au</w:t>
            </w:r>
            <w:r w:rsidR="002C264D">
              <w:rPr>
                <w:sz w:val="20"/>
                <w:szCs w:val="20"/>
              </w:rPr>
              <w:t>gust 2020</w:t>
            </w:r>
            <w:r w:rsidR="00460595" w:rsidRPr="00460595">
              <w:rPr>
                <w:sz w:val="20"/>
                <w:szCs w:val="20"/>
              </w:rPr>
              <w:t xml:space="preserve"> </w:t>
            </w:r>
            <w:r w:rsidR="00702D87">
              <w:rPr>
                <w:rFonts w:cstheme="minorHAnsi"/>
                <w:sz w:val="20"/>
                <w:szCs w:val="20"/>
              </w:rPr>
              <w:t xml:space="preserve">for the </w:t>
            </w:r>
            <w:r w:rsidR="00DB75AF">
              <w:rPr>
                <w:rFonts w:cstheme="minorHAnsi"/>
                <w:sz w:val="20"/>
                <w:szCs w:val="20"/>
              </w:rPr>
              <w:t>original financing</w:t>
            </w:r>
            <w:r w:rsidR="00702D87">
              <w:rPr>
                <w:rFonts w:cstheme="minorHAnsi"/>
                <w:sz w:val="20"/>
                <w:szCs w:val="20"/>
              </w:rPr>
              <w:t xml:space="preserve"> and first additional financing has been updated </w:t>
            </w:r>
            <w:r w:rsidR="001E01B0">
              <w:rPr>
                <w:rFonts w:cstheme="minorHAnsi"/>
                <w:sz w:val="20"/>
                <w:szCs w:val="20"/>
              </w:rPr>
              <w:t xml:space="preserve">for the second additional financing </w:t>
            </w:r>
            <w:r w:rsidR="000F5565">
              <w:rPr>
                <w:rFonts w:cstheme="minorHAnsi"/>
                <w:sz w:val="20"/>
                <w:szCs w:val="20"/>
              </w:rPr>
              <w:t xml:space="preserve">and </w:t>
            </w:r>
            <w:r w:rsidR="00184E1D">
              <w:rPr>
                <w:rFonts w:cstheme="minorHAnsi"/>
                <w:sz w:val="20"/>
                <w:szCs w:val="20"/>
              </w:rPr>
              <w:t>adopted on October 3, 2024</w:t>
            </w:r>
            <w:r w:rsidR="001E01B0">
              <w:rPr>
                <w:rFonts w:cstheme="minorHAnsi"/>
                <w:sz w:val="20"/>
                <w:szCs w:val="20"/>
              </w:rPr>
              <w:t>. The updated SEP</w:t>
            </w:r>
            <w:r w:rsidR="004758E8">
              <w:rPr>
                <w:rFonts w:cstheme="minorHAnsi"/>
                <w:sz w:val="20"/>
                <w:szCs w:val="20"/>
              </w:rPr>
              <w:t xml:space="preserve"> </w:t>
            </w:r>
            <w:r w:rsidR="00997B72">
              <w:rPr>
                <w:rFonts w:cstheme="minorHAnsi"/>
                <w:sz w:val="20"/>
                <w:szCs w:val="20"/>
              </w:rPr>
              <w:t xml:space="preserve">shall be implemented </w:t>
            </w:r>
            <w:r w:rsidR="00460595" w:rsidRPr="00460595">
              <w:rPr>
                <w:rFonts w:cstheme="minorHAnsi"/>
                <w:sz w:val="20"/>
                <w:szCs w:val="20"/>
              </w:rPr>
              <w:t>throughout Project implementation.</w:t>
            </w:r>
          </w:p>
        </w:tc>
        <w:tc>
          <w:tcPr>
            <w:tcW w:w="2610" w:type="dxa"/>
          </w:tcPr>
          <w:p w14:paraId="42CF1699" w14:textId="77B532BE" w:rsidR="00460595" w:rsidRPr="00460595" w:rsidRDefault="00C3591C" w:rsidP="00460595">
            <w:pPr>
              <w:keepLines/>
              <w:widowControl w:val="0"/>
              <w:rPr>
                <w:rFonts w:cstheme="minorHAnsi"/>
                <w:sz w:val="20"/>
                <w:szCs w:val="20"/>
              </w:rPr>
            </w:pPr>
            <w:r w:rsidRPr="00C3591C">
              <w:rPr>
                <w:rFonts w:cstheme="minorHAnsi"/>
                <w:i/>
                <w:sz w:val="20"/>
                <w:szCs w:val="20"/>
              </w:rPr>
              <w:t>Project Technical Team (PTT) of MOE</w:t>
            </w:r>
          </w:p>
        </w:tc>
      </w:tr>
      <w:tr w:rsidR="00460595" w:rsidRPr="00460595" w14:paraId="3F4E86C5" w14:textId="77777777" w:rsidTr="005A4053">
        <w:trPr>
          <w:trHeight w:val="20"/>
        </w:trPr>
        <w:tc>
          <w:tcPr>
            <w:tcW w:w="715" w:type="dxa"/>
          </w:tcPr>
          <w:p w14:paraId="0B0074F1"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10.2</w:t>
            </w:r>
          </w:p>
        </w:tc>
        <w:tc>
          <w:tcPr>
            <w:tcW w:w="7470" w:type="dxa"/>
          </w:tcPr>
          <w:p w14:paraId="5F928F2E" w14:textId="77777777" w:rsidR="00C3591C" w:rsidRDefault="00460595" w:rsidP="00460595">
            <w:pPr>
              <w:keepLines/>
              <w:widowControl w:val="0"/>
              <w:rPr>
                <w:rFonts w:eastAsia="Times New Roman" w:cstheme="minorHAnsi"/>
                <w:bCs/>
                <w:color w:val="4472C4" w:themeColor="accent1"/>
                <w:sz w:val="20"/>
                <w:szCs w:val="20"/>
              </w:rPr>
            </w:pPr>
            <w:r w:rsidRPr="00460595">
              <w:rPr>
                <w:rFonts w:cstheme="minorHAnsi"/>
                <w:b/>
                <w:color w:val="4472C4" w:themeColor="accent1"/>
                <w:sz w:val="20"/>
                <w:szCs w:val="20"/>
              </w:rPr>
              <w:t>PROJECT GRIEVANCE MECHANISM</w:t>
            </w:r>
            <w:r w:rsidRPr="00460595" w:rsidDel="00817685">
              <w:rPr>
                <w:rFonts w:cstheme="minorHAnsi"/>
                <w:b/>
                <w:color w:val="4472C4" w:themeColor="accent1"/>
                <w:sz w:val="20"/>
                <w:szCs w:val="20"/>
              </w:rPr>
              <w:t xml:space="preserve"> </w:t>
            </w:r>
            <w:r w:rsidRPr="00460595">
              <w:rPr>
                <w:rFonts w:eastAsia="Times New Roman" w:cstheme="minorHAnsi"/>
                <w:bCs/>
                <w:color w:val="4472C4" w:themeColor="accent1"/>
                <w:sz w:val="20"/>
                <w:szCs w:val="20"/>
              </w:rPr>
              <w:t xml:space="preserve"> </w:t>
            </w:r>
          </w:p>
          <w:p w14:paraId="45361A3E" w14:textId="77777777" w:rsidR="00D0480F" w:rsidRDefault="00D0480F" w:rsidP="00460595">
            <w:pPr>
              <w:keepLines/>
              <w:widowControl w:val="0"/>
              <w:rPr>
                <w:rFonts w:cstheme="minorHAnsi"/>
                <w:b/>
                <w:color w:val="4472C4" w:themeColor="accent1"/>
                <w:sz w:val="20"/>
                <w:szCs w:val="20"/>
              </w:rPr>
            </w:pPr>
          </w:p>
          <w:p w14:paraId="4AEA9508" w14:textId="2C94B28D" w:rsidR="00460595" w:rsidRPr="00C3591C" w:rsidRDefault="00460595" w:rsidP="00460595">
            <w:pPr>
              <w:keepLines/>
              <w:widowControl w:val="0"/>
              <w:rPr>
                <w:rFonts w:cstheme="minorHAnsi"/>
                <w:b/>
                <w:color w:val="4472C4" w:themeColor="accent1"/>
                <w:sz w:val="20"/>
                <w:szCs w:val="20"/>
              </w:rPr>
            </w:pPr>
            <w:r w:rsidRPr="00460595">
              <w:rPr>
                <w:sz w:val="20"/>
                <w:szCs w:val="20"/>
              </w:rPr>
              <w:t xml:space="preserve">Establish, publicize, maintain, and operate an accessible grievance mechanism, to </w:t>
            </w:r>
            <w:r w:rsidRPr="00460595">
              <w:rPr>
                <w:rFonts w:cstheme="minorHAnsi"/>
                <w:sz w:val="20"/>
                <w:szCs w:val="20"/>
                <w:lang w:val="en-GB"/>
              </w:rPr>
              <w:t>receive and facilitate resolution of concerns and grievances in relation to the Project</w:t>
            </w:r>
            <w:r w:rsidRPr="00460595">
              <w:rPr>
                <w:sz w:val="20"/>
                <w:szCs w:val="20"/>
              </w:rPr>
              <w:t>, promptly and effectively, in a transparent manner that is culturally appropriate and readily accessible to all Project-affected parties, at no cost and without retribution,</w:t>
            </w:r>
            <w:r w:rsidRPr="00460595">
              <w:rPr>
                <w:rFonts w:cstheme="minorHAnsi"/>
                <w:sz w:val="20"/>
                <w:szCs w:val="20"/>
                <w:lang w:val="en-GB"/>
              </w:rPr>
              <w:t xml:space="preserve"> including concerns and grievances filed anonymously, in a manner consistent with ESS10</w:t>
            </w:r>
            <w:r w:rsidRPr="00460595">
              <w:rPr>
                <w:sz w:val="20"/>
                <w:szCs w:val="20"/>
              </w:rPr>
              <w:t xml:space="preserve">. </w:t>
            </w:r>
          </w:p>
          <w:p w14:paraId="24643265" w14:textId="77777777" w:rsidR="00460595" w:rsidRPr="00460595" w:rsidRDefault="00460595" w:rsidP="00460595">
            <w:pPr>
              <w:keepLines/>
              <w:widowControl w:val="0"/>
              <w:rPr>
                <w:sz w:val="20"/>
                <w:szCs w:val="20"/>
              </w:rPr>
            </w:pPr>
          </w:p>
          <w:p w14:paraId="32EE020B" w14:textId="77777777" w:rsidR="00460595" w:rsidRPr="00460595" w:rsidRDefault="00460595" w:rsidP="00460595">
            <w:pPr>
              <w:keepLines/>
              <w:widowControl w:val="0"/>
              <w:rPr>
                <w:rFonts w:cstheme="minorHAnsi"/>
                <w:sz w:val="20"/>
                <w:szCs w:val="20"/>
              </w:rPr>
            </w:pPr>
            <w:r w:rsidRPr="00460595">
              <w:rPr>
                <w:rFonts w:cstheme="minorHAnsi"/>
                <w:sz w:val="20"/>
                <w:szCs w:val="20"/>
                <w:lang w:val="en-GB"/>
              </w:rPr>
              <w:t xml:space="preserve">The grievance mechanism shall be equipped to receive, register, and facilitate the resolution of SEA/SH complaints, including through the referral of survivors to </w:t>
            </w:r>
            <w:r w:rsidRPr="00460595">
              <w:rPr>
                <w:rFonts w:cstheme="minorHAnsi"/>
                <w:sz w:val="20"/>
                <w:szCs w:val="20"/>
              </w:rPr>
              <w:t xml:space="preserve">relevant gender-based violence service providers, all in a safe, confidential, and survivor-centered manner. </w:t>
            </w:r>
          </w:p>
          <w:p w14:paraId="6FD1200F" w14:textId="77777777" w:rsidR="00460595" w:rsidRPr="00460595" w:rsidRDefault="00460595" w:rsidP="00460595">
            <w:pPr>
              <w:keepLines/>
              <w:widowControl w:val="0"/>
              <w:tabs>
                <w:tab w:val="left" w:pos="113"/>
              </w:tabs>
              <w:rPr>
                <w:rFonts w:eastAsia="Calibri" w:cstheme="minorHAnsi"/>
                <w:b/>
                <w:color w:val="5B9BD5" w:themeColor="accent5"/>
                <w:lang w:val="en-GB"/>
              </w:rPr>
            </w:pPr>
          </w:p>
        </w:tc>
        <w:tc>
          <w:tcPr>
            <w:tcW w:w="3510" w:type="dxa"/>
          </w:tcPr>
          <w:p w14:paraId="52742E5D" w14:textId="77777777" w:rsidR="00C3591C" w:rsidRDefault="00C3591C" w:rsidP="00460595">
            <w:pPr>
              <w:keepLines/>
              <w:widowControl w:val="0"/>
              <w:rPr>
                <w:rFonts w:cstheme="minorHAnsi"/>
                <w:sz w:val="20"/>
                <w:szCs w:val="20"/>
              </w:rPr>
            </w:pPr>
          </w:p>
          <w:p w14:paraId="4200D904" w14:textId="77777777" w:rsidR="00C3591C" w:rsidRDefault="00C3591C" w:rsidP="00460595">
            <w:pPr>
              <w:keepLines/>
              <w:widowControl w:val="0"/>
              <w:rPr>
                <w:rFonts w:cstheme="minorHAnsi"/>
                <w:sz w:val="20"/>
                <w:szCs w:val="20"/>
              </w:rPr>
            </w:pPr>
          </w:p>
          <w:p w14:paraId="44E6F9B5" w14:textId="77777777" w:rsidR="00C3591C" w:rsidRDefault="00C3591C" w:rsidP="00460595">
            <w:pPr>
              <w:keepLines/>
              <w:widowControl w:val="0"/>
              <w:rPr>
                <w:rFonts w:cstheme="minorHAnsi"/>
                <w:sz w:val="20"/>
                <w:szCs w:val="20"/>
              </w:rPr>
            </w:pPr>
          </w:p>
          <w:p w14:paraId="44C7C4E7" w14:textId="1A4792ED" w:rsidR="00460595" w:rsidRPr="00460595" w:rsidRDefault="005A29CF" w:rsidP="00460595">
            <w:pPr>
              <w:keepLines/>
              <w:widowControl w:val="0"/>
              <w:rPr>
                <w:rFonts w:cstheme="minorHAnsi"/>
                <w:sz w:val="20"/>
                <w:szCs w:val="20"/>
              </w:rPr>
            </w:pPr>
            <w:r>
              <w:rPr>
                <w:rFonts w:cstheme="minorHAnsi"/>
                <w:sz w:val="20"/>
                <w:szCs w:val="20"/>
              </w:rPr>
              <w:t>M</w:t>
            </w:r>
            <w:r w:rsidR="00C3591C">
              <w:rPr>
                <w:rFonts w:cstheme="minorHAnsi"/>
                <w:sz w:val="20"/>
                <w:szCs w:val="20"/>
              </w:rPr>
              <w:t>aintain and</w:t>
            </w:r>
            <w:r w:rsidR="00690781">
              <w:rPr>
                <w:rFonts w:cstheme="minorHAnsi"/>
                <w:sz w:val="20"/>
                <w:szCs w:val="20"/>
              </w:rPr>
              <w:t xml:space="preserve"> operate the grievance mechanism</w:t>
            </w:r>
            <w:r w:rsidR="005C4C8C">
              <w:rPr>
                <w:rFonts w:cstheme="minorHAnsi"/>
                <w:sz w:val="20"/>
                <w:szCs w:val="20"/>
              </w:rPr>
              <w:t xml:space="preserve"> established for the original financing and first additional financing</w:t>
            </w:r>
            <w:r w:rsidR="00690781">
              <w:rPr>
                <w:rFonts w:cstheme="minorHAnsi"/>
                <w:sz w:val="20"/>
                <w:szCs w:val="20"/>
              </w:rPr>
              <w:t xml:space="preserve"> </w:t>
            </w:r>
            <w:r w:rsidR="00460595" w:rsidRPr="00460595">
              <w:rPr>
                <w:rFonts w:cstheme="minorHAnsi"/>
                <w:sz w:val="20"/>
                <w:szCs w:val="20"/>
              </w:rPr>
              <w:t>throughout Project implementation.</w:t>
            </w:r>
          </w:p>
        </w:tc>
        <w:tc>
          <w:tcPr>
            <w:tcW w:w="2610" w:type="dxa"/>
          </w:tcPr>
          <w:p w14:paraId="4A2523A9" w14:textId="77777777" w:rsidR="00C3591C" w:rsidRDefault="00C3591C" w:rsidP="00460595">
            <w:pPr>
              <w:keepLines/>
              <w:widowControl w:val="0"/>
              <w:rPr>
                <w:rFonts w:cstheme="minorHAnsi"/>
                <w:i/>
                <w:sz w:val="20"/>
                <w:szCs w:val="20"/>
              </w:rPr>
            </w:pPr>
          </w:p>
          <w:p w14:paraId="5F5CFD97" w14:textId="77777777" w:rsidR="00C3591C" w:rsidRDefault="00C3591C" w:rsidP="00460595">
            <w:pPr>
              <w:keepLines/>
              <w:widowControl w:val="0"/>
              <w:rPr>
                <w:rFonts w:cstheme="minorHAnsi"/>
                <w:i/>
                <w:sz w:val="20"/>
                <w:szCs w:val="20"/>
              </w:rPr>
            </w:pPr>
          </w:p>
          <w:p w14:paraId="08E647D1" w14:textId="77777777" w:rsidR="00C3591C" w:rsidRDefault="00C3591C" w:rsidP="00460595">
            <w:pPr>
              <w:keepLines/>
              <w:widowControl w:val="0"/>
              <w:rPr>
                <w:rFonts w:cstheme="minorHAnsi"/>
                <w:i/>
                <w:sz w:val="20"/>
                <w:szCs w:val="20"/>
              </w:rPr>
            </w:pPr>
          </w:p>
          <w:p w14:paraId="7C138572" w14:textId="77777777" w:rsidR="00C3591C" w:rsidRDefault="00C3591C" w:rsidP="00460595">
            <w:pPr>
              <w:keepLines/>
              <w:widowControl w:val="0"/>
              <w:rPr>
                <w:rFonts w:cstheme="minorHAnsi"/>
                <w:i/>
                <w:sz w:val="20"/>
                <w:szCs w:val="20"/>
              </w:rPr>
            </w:pPr>
          </w:p>
          <w:p w14:paraId="7D8BF7EF" w14:textId="77777777" w:rsidR="00C3591C" w:rsidRDefault="00C3591C" w:rsidP="00460595">
            <w:pPr>
              <w:keepLines/>
              <w:widowControl w:val="0"/>
              <w:rPr>
                <w:rFonts w:cstheme="minorHAnsi"/>
                <w:i/>
                <w:sz w:val="20"/>
                <w:szCs w:val="20"/>
              </w:rPr>
            </w:pPr>
          </w:p>
          <w:p w14:paraId="3ED9A9A9" w14:textId="13F372E8" w:rsidR="00460595" w:rsidRPr="00460595" w:rsidRDefault="00C3591C" w:rsidP="00460595">
            <w:pPr>
              <w:keepLines/>
              <w:widowControl w:val="0"/>
              <w:rPr>
                <w:rFonts w:cstheme="minorHAnsi"/>
                <w:sz w:val="20"/>
                <w:szCs w:val="20"/>
              </w:rPr>
            </w:pPr>
            <w:r w:rsidRPr="00C3591C">
              <w:rPr>
                <w:rFonts w:cstheme="minorHAnsi"/>
                <w:i/>
                <w:sz w:val="20"/>
                <w:szCs w:val="20"/>
              </w:rPr>
              <w:t>Project Technical Team (PTT) of MOE</w:t>
            </w:r>
          </w:p>
        </w:tc>
      </w:tr>
      <w:tr w:rsidR="00460595" w:rsidRPr="00460595" w14:paraId="6B2A60B6" w14:textId="77777777" w:rsidTr="005A4053">
        <w:trPr>
          <w:trHeight w:val="20"/>
        </w:trPr>
        <w:tc>
          <w:tcPr>
            <w:tcW w:w="14305" w:type="dxa"/>
            <w:gridSpan w:val="4"/>
            <w:shd w:val="clear" w:color="auto" w:fill="F4B083" w:themeFill="accent2" w:themeFillTint="99"/>
          </w:tcPr>
          <w:p w14:paraId="42950D41" w14:textId="77777777" w:rsidR="00460595" w:rsidRPr="00460595" w:rsidRDefault="00460595" w:rsidP="00460595">
            <w:pPr>
              <w:keepLines/>
              <w:widowControl w:val="0"/>
              <w:rPr>
                <w:rFonts w:cstheme="minorHAnsi"/>
                <w:sz w:val="20"/>
                <w:szCs w:val="20"/>
              </w:rPr>
            </w:pPr>
            <w:r w:rsidRPr="00460595">
              <w:rPr>
                <w:rFonts w:cstheme="minorHAnsi"/>
                <w:b/>
                <w:sz w:val="20"/>
                <w:szCs w:val="20"/>
              </w:rPr>
              <w:t xml:space="preserve">CAPACITY SUPPORT </w:t>
            </w:r>
          </w:p>
        </w:tc>
      </w:tr>
      <w:tr w:rsidR="00460595" w:rsidRPr="00460595" w14:paraId="754C1EB9" w14:textId="77777777" w:rsidTr="005A4053">
        <w:trPr>
          <w:trHeight w:val="20"/>
        </w:trPr>
        <w:tc>
          <w:tcPr>
            <w:tcW w:w="715" w:type="dxa"/>
          </w:tcPr>
          <w:p w14:paraId="53CD07BF"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CS1</w:t>
            </w:r>
          </w:p>
        </w:tc>
        <w:tc>
          <w:tcPr>
            <w:tcW w:w="7470" w:type="dxa"/>
          </w:tcPr>
          <w:p w14:paraId="082A49BE" w14:textId="739C1C0A" w:rsidR="00460595" w:rsidRPr="00460595" w:rsidRDefault="00D63089" w:rsidP="00460595">
            <w:pPr>
              <w:rPr>
                <w:rFonts w:cstheme="minorHAnsi"/>
                <w:sz w:val="20"/>
                <w:szCs w:val="20"/>
              </w:rPr>
            </w:pPr>
            <w:r>
              <w:rPr>
                <w:rFonts w:eastAsiaTheme="minorEastAsia" w:cstheme="minorHAnsi"/>
                <w:sz w:val="20"/>
                <w:szCs w:val="20"/>
              </w:rPr>
              <w:t>Continue training of Implementing Agencies (IAs), contractors, consultants, service providers,</w:t>
            </w:r>
            <w:r w:rsidR="00731AEA">
              <w:rPr>
                <w:rFonts w:eastAsiaTheme="minorEastAsia" w:cstheme="minorHAnsi"/>
                <w:sz w:val="20"/>
                <w:szCs w:val="20"/>
              </w:rPr>
              <w:t xml:space="preserve"> </w:t>
            </w:r>
            <w:r w:rsidR="00451A4F">
              <w:rPr>
                <w:rFonts w:eastAsiaTheme="minorEastAsia" w:cstheme="minorHAnsi"/>
                <w:sz w:val="20"/>
                <w:szCs w:val="20"/>
              </w:rPr>
              <w:t xml:space="preserve">staff of </w:t>
            </w:r>
            <w:r w:rsidR="00731AEA">
              <w:rPr>
                <w:rFonts w:eastAsiaTheme="minorEastAsia" w:cstheme="minorHAnsi"/>
                <w:sz w:val="20"/>
                <w:szCs w:val="20"/>
              </w:rPr>
              <w:t xml:space="preserve">district offices of education, </w:t>
            </w:r>
            <w:r w:rsidR="00451A4F">
              <w:rPr>
                <w:rFonts w:eastAsiaTheme="minorEastAsia" w:cstheme="minorHAnsi"/>
                <w:sz w:val="20"/>
                <w:szCs w:val="20"/>
              </w:rPr>
              <w:t xml:space="preserve">staff of </w:t>
            </w:r>
            <w:r w:rsidR="00731AEA">
              <w:rPr>
                <w:rFonts w:eastAsiaTheme="minorEastAsia" w:cstheme="minorHAnsi"/>
                <w:sz w:val="20"/>
                <w:szCs w:val="20"/>
              </w:rPr>
              <w:t>regional offices of edu</w:t>
            </w:r>
            <w:r w:rsidR="00451A4F">
              <w:rPr>
                <w:rFonts w:eastAsiaTheme="minorEastAsia" w:cstheme="minorHAnsi"/>
                <w:sz w:val="20"/>
                <w:szCs w:val="20"/>
              </w:rPr>
              <w:t>cation</w:t>
            </w:r>
            <w:r>
              <w:rPr>
                <w:rFonts w:eastAsiaTheme="minorEastAsia" w:cstheme="minorHAnsi"/>
                <w:sz w:val="20"/>
                <w:szCs w:val="20"/>
              </w:rPr>
              <w:t xml:space="preserve"> and </w:t>
            </w:r>
            <w:r w:rsidR="00451A4F">
              <w:rPr>
                <w:rFonts w:eastAsiaTheme="minorEastAsia" w:cstheme="minorHAnsi"/>
                <w:sz w:val="20"/>
                <w:szCs w:val="20"/>
              </w:rPr>
              <w:t xml:space="preserve">project </w:t>
            </w:r>
            <w:r>
              <w:rPr>
                <w:rFonts w:eastAsiaTheme="minorEastAsia" w:cstheme="minorHAnsi"/>
                <w:sz w:val="20"/>
                <w:szCs w:val="20"/>
              </w:rPr>
              <w:t>workers on the following which could be expanded as required</w:t>
            </w:r>
            <w:r w:rsidR="00460595" w:rsidRPr="00460595">
              <w:rPr>
                <w:rFonts w:cstheme="minorHAnsi"/>
                <w:sz w:val="20"/>
                <w:szCs w:val="20"/>
              </w:rPr>
              <w:t>:</w:t>
            </w:r>
          </w:p>
          <w:p w14:paraId="2B76670A" w14:textId="39B716B0" w:rsidR="00460595" w:rsidRDefault="00B56193" w:rsidP="000978F7">
            <w:pPr>
              <w:keepLines/>
              <w:widowControl w:val="0"/>
              <w:numPr>
                <w:ilvl w:val="0"/>
                <w:numId w:val="25"/>
              </w:numPr>
              <w:rPr>
                <w:rFonts w:eastAsiaTheme="minorEastAsia" w:cstheme="minorHAnsi"/>
                <w:sz w:val="20"/>
                <w:szCs w:val="20"/>
              </w:rPr>
            </w:pPr>
            <w:r>
              <w:rPr>
                <w:rFonts w:eastAsiaTheme="minorEastAsia" w:cstheme="minorHAnsi"/>
                <w:sz w:val="20"/>
                <w:szCs w:val="20"/>
              </w:rPr>
              <w:t>E</w:t>
            </w:r>
            <w:r w:rsidR="00361606">
              <w:rPr>
                <w:rFonts w:eastAsiaTheme="minorEastAsia" w:cstheme="minorHAnsi"/>
                <w:sz w:val="20"/>
                <w:szCs w:val="20"/>
              </w:rPr>
              <w:t xml:space="preserve">lectronic waste </w:t>
            </w:r>
            <w:r w:rsidR="000978F7">
              <w:rPr>
                <w:rFonts w:eastAsiaTheme="minorEastAsia" w:cstheme="minorHAnsi"/>
                <w:sz w:val="20"/>
                <w:szCs w:val="20"/>
              </w:rPr>
              <w:t xml:space="preserve">(e-waste) </w:t>
            </w:r>
            <w:r w:rsidR="00361606">
              <w:rPr>
                <w:rFonts w:eastAsiaTheme="minorEastAsia" w:cstheme="minorHAnsi"/>
                <w:sz w:val="20"/>
                <w:szCs w:val="20"/>
              </w:rPr>
              <w:t>management plan</w:t>
            </w:r>
          </w:p>
          <w:p w14:paraId="0301BF05" w14:textId="37E70BB9" w:rsidR="000978F7" w:rsidRDefault="000978F7" w:rsidP="000978F7">
            <w:pPr>
              <w:keepLines/>
              <w:widowControl w:val="0"/>
              <w:numPr>
                <w:ilvl w:val="0"/>
                <w:numId w:val="25"/>
              </w:numPr>
              <w:rPr>
                <w:rFonts w:eastAsiaTheme="minorEastAsia" w:cstheme="minorHAnsi"/>
                <w:sz w:val="20"/>
                <w:szCs w:val="20"/>
              </w:rPr>
            </w:pPr>
            <w:r w:rsidRPr="000978F7">
              <w:rPr>
                <w:rFonts w:eastAsiaTheme="minorEastAsia" w:cstheme="minorHAnsi"/>
                <w:sz w:val="20"/>
                <w:szCs w:val="20"/>
              </w:rPr>
              <w:t>Action Plan on PAASE</w:t>
            </w:r>
          </w:p>
          <w:p w14:paraId="66367F04" w14:textId="2F55E55B" w:rsidR="0027491D" w:rsidRPr="000978F7" w:rsidRDefault="0027491D" w:rsidP="000978F7">
            <w:pPr>
              <w:keepLines/>
              <w:widowControl w:val="0"/>
              <w:numPr>
                <w:ilvl w:val="0"/>
                <w:numId w:val="25"/>
              </w:numPr>
              <w:rPr>
                <w:rFonts w:eastAsiaTheme="minorEastAsia" w:cstheme="minorHAnsi"/>
                <w:sz w:val="20"/>
                <w:szCs w:val="20"/>
              </w:rPr>
            </w:pPr>
            <w:r>
              <w:rPr>
                <w:rFonts w:eastAsiaTheme="minorEastAsia" w:cstheme="minorHAnsi"/>
                <w:sz w:val="20"/>
                <w:szCs w:val="20"/>
              </w:rPr>
              <w:t>Grievance Mechanism</w:t>
            </w:r>
          </w:p>
          <w:p w14:paraId="785BB03D" w14:textId="30350699" w:rsidR="00460595" w:rsidRPr="00460595" w:rsidRDefault="00B56193" w:rsidP="000978F7">
            <w:pPr>
              <w:keepLines/>
              <w:widowControl w:val="0"/>
              <w:numPr>
                <w:ilvl w:val="0"/>
                <w:numId w:val="25"/>
              </w:numPr>
              <w:rPr>
                <w:rFonts w:eastAsiaTheme="minorEastAsia" w:cstheme="minorHAnsi"/>
                <w:sz w:val="20"/>
                <w:szCs w:val="20"/>
              </w:rPr>
            </w:pPr>
            <w:r>
              <w:rPr>
                <w:rFonts w:eastAsiaTheme="minorEastAsia" w:cstheme="minorHAnsi"/>
                <w:sz w:val="20"/>
                <w:szCs w:val="20"/>
              </w:rPr>
              <w:t>E</w:t>
            </w:r>
            <w:r w:rsidR="00460595" w:rsidRPr="00460595">
              <w:rPr>
                <w:rFonts w:eastAsiaTheme="minorEastAsia" w:cstheme="minorHAnsi"/>
                <w:sz w:val="20"/>
                <w:szCs w:val="20"/>
              </w:rPr>
              <w:t>mergency preparedness and response</w:t>
            </w:r>
          </w:p>
          <w:p w14:paraId="533C153E" w14:textId="3BD64E86" w:rsidR="00460595" w:rsidRPr="000978F7" w:rsidRDefault="00B56193" w:rsidP="000978F7">
            <w:pPr>
              <w:keepLines/>
              <w:widowControl w:val="0"/>
              <w:numPr>
                <w:ilvl w:val="0"/>
                <w:numId w:val="25"/>
              </w:numPr>
              <w:rPr>
                <w:rFonts w:eastAsiaTheme="minorEastAsia" w:cstheme="minorHAnsi"/>
                <w:sz w:val="20"/>
                <w:szCs w:val="20"/>
              </w:rPr>
            </w:pPr>
            <w:r>
              <w:rPr>
                <w:rFonts w:eastAsiaTheme="minorEastAsia" w:cs="Times New Roman"/>
                <w:sz w:val="20"/>
                <w:szCs w:val="20"/>
              </w:rPr>
              <w:t>C</w:t>
            </w:r>
            <w:r w:rsidR="00460595" w:rsidRPr="00460595">
              <w:rPr>
                <w:rFonts w:eastAsiaTheme="minorEastAsia" w:cs="Times New Roman"/>
                <w:sz w:val="20"/>
                <w:szCs w:val="20"/>
              </w:rPr>
              <w:t>ommunity health and safety</w:t>
            </w:r>
          </w:p>
          <w:p w14:paraId="7D67722B" w14:textId="3E8F30A0" w:rsidR="000978F7" w:rsidRPr="00460595" w:rsidRDefault="00B56193" w:rsidP="000978F7">
            <w:pPr>
              <w:numPr>
                <w:ilvl w:val="0"/>
                <w:numId w:val="25"/>
              </w:numPr>
              <w:jc w:val="both"/>
              <w:rPr>
                <w:rFonts w:eastAsiaTheme="minorEastAsia" w:cstheme="minorHAnsi"/>
                <w:sz w:val="20"/>
                <w:szCs w:val="20"/>
              </w:rPr>
            </w:pPr>
            <w:r>
              <w:rPr>
                <w:rFonts w:eastAsiaTheme="minorEastAsia" w:cstheme="minorHAnsi"/>
                <w:sz w:val="20"/>
                <w:szCs w:val="20"/>
              </w:rPr>
              <w:t>S</w:t>
            </w:r>
            <w:r w:rsidR="000978F7" w:rsidRPr="00460595">
              <w:rPr>
                <w:rFonts w:eastAsiaTheme="minorEastAsia" w:cstheme="minorHAnsi"/>
                <w:sz w:val="20"/>
                <w:szCs w:val="20"/>
              </w:rPr>
              <w:t>takeholder mapping and engagement</w:t>
            </w:r>
          </w:p>
          <w:p w14:paraId="67A70158" w14:textId="77777777" w:rsidR="00FF09ED" w:rsidRPr="00C57EFF" w:rsidRDefault="00011BAB" w:rsidP="00C57EFF">
            <w:pPr>
              <w:keepLines/>
              <w:widowControl w:val="0"/>
              <w:numPr>
                <w:ilvl w:val="0"/>
                <w:numId w:val="25"/>
              </w:numPr>
              <w:rPr>
                <w:rFonts w:eastAsiaTheme="minorEastAsia" w:cs="Times New Roman"/>
                <w:sz w:val="20"/>
                <w:szCs w:val="20"/>
              </w:rPr>
            </w:pPr>
            <w:r w:rsidRPr="00C57EFF">
              <w:rPr>
                <w:rFonts w:eastAsiaTheme="minorEastAsia" w:cs="Times New Roman"/>
                <w:sz w:val="20"/>
                <w:szCs w:val="20"/>
              </w:rPr>
              <w:t>Subproject Environmental and Social screening</w:t>
            </w:r>
          </w:p>
          <w:p w14:paraId="0CEB6CCE" w14:textId="77777777" w:rsidR="00FF09ED" w:rsidRPr="001454C1" w:rsidRDefault="00011BAB" w:rsidP="00C57EFF">
            <w:pPr>
              <w:keepLines/>
              <w:widowControl w:val="0"/>
              <w:numPr>
                <w:ilvl w:val="0"/>
                <w:numId w:val="25"/>
              </w:numPr>
              <w:rPr>
                <w:rFonts w:eastAsiaTheme="minorEastAsia" w:cs="Times New Roman"/>
                <w:sz w:val="20"/>
                <w:szCs w:val="20"/>
              </w:rPr>
            </w:pPr>
            <w:r w:rsidRPr="00C57EFF">
              <w:rPr>
                <w:rFonts w:eastAsiaTheme="minorEastAsia" w:cs="Times New Roman"/>
                <w:sz w:val="20"/>
                <w:szCs w:val="20"/>
              </w:rPr>
              <w:t xml:space="preserve"> </w:t>
            </w:r>
            <w:r w:rsidR="00FF09ED" w:rsidRPr="001454C1">
              <w:rPr>
                <w:rFonts w:eastAsiaTheme="minorEastAsia" w:cs="Times New Roman"/>
                <w:sz w:val="20"/>
                <w:szCs w:val="20"/>
              </w:rPr>
              <w:t>Monitoring and Reporting</w:t>
            </w:r>
          </w:p>
          <w:p w14:paraId="40F1AE7C" w14:textId="77777777" w:rsidR="00C57EFF" w:rsidRPr="00C57EFF" w:rsidRDefault="00C57EFF" w:rsidP="00C57EFF">
            <w:pPr>
              <w:keepLines/>
              <w:widowControl w:val="0"/>
              <w:numPr>
                <w:ilvl w:val="0"/>
                <w:numId w:val="25"/>
              </w:numPr>
              <w:rPr>
                <w:rFonts w:eastAsiaTheme="minorEastAsia" w:cstheme="minorHAnsi"/>
                <w:sz w:val="20"/>
                <w:szCs w:val="20"/>
              </w:rPr>
            </w:pPr>
            <w:r w:rsidRPr="00C57EFF">
              <w:rPr>
                <w:rFonts w:eastAsiaTheme="minorEastAsia" w:cstheme="minorHAnsi"/>
                <w:sz w:val="20"/>
                <w:szCs w:val="20"/>
              </w:rPr>
              <w:t>SEA/SH Risk Mitigation and child rights protection</w:t>
            </w:r>
          </w:p>
          <w:p w14:paraId="58CA5776" w14:textId="77777777" w:rsidR="000978F7" w:rsidRDefault="00C57EFF" w:rsidP="0027491D">
            <w:pPr>
              <w:keepLines/>
              <w:widowControl w:val="0"/>
              <w:numPr>
                <w:ilvl w:val="0"/>
                <w:numId w:val="25"/>
              </w:numPr>
              <w:rPr>
                <w:rFonts w:eastAsiaTheme="minorEastAsia" w:cstheme="minorHAnsi"/>
                <w:sz w:val="20"/>
                <w:szCs w:val="20"/>
              </w:rPr>
            </w:pPr>
            <w:r w:rsidRPr="00C57EFF">
              <w:rPr>
                <w:rFonts w:eastAsiaTheme="minorEastAsia" w:cstheme="minorHAnsi"/>
                <w:sz w:val="20"/>
                <w:szCs w:val="20"/>
              </w:rPr>
              <w:t>Disability equality training</w:t>
            </w:r>
          </w:p>
          <w:p w14:paraId="0ADA852C" w14:textId="77777777" w:rsidR="005A7E8C" w:rsidRDefault="005A7E8C" w:rsidP="0027491D">
            <w:pPr>
              <w:keepLines/>
              <w:widowControl w:val="0"/>
              <w:numPr>
                <w:ilvl w:val="0"/>
                <w:numId w:val="25"/>
              </w:numPr>
              <w:rPr>
                <w:rFonts w:eastAsiaTheme="minorEastAsia" w:cstheme="minorHAnsi"/>
                <w:sz w:val="20"/>
                <w:szCs w:val="20"/>
              </w:rPr>
            </w:pPr>
            <w:r>
              <w:rPr>
                <w:rFonts w:eastAsiaTheme="minorEastAsia" w:cstheme="minorHAnsi"/>
                <w:sz w:val="20"/>
                <w:szCs w:val="20"/>
              </w:rPr>
              <w:t xml:space="preserve">Climate smart actions </w:t>
            </w:r>
            <w:r w:rsidR="00180946">
              <w:rPr>
                <w:rFonts w:eastAsiaTheme="minorEastAsia" w:cstheme="minorHAnsi"/>
                <w:sz w:val="20"/>
                <w:szCs w:val="20"/>
              </w:rPr>
              <w:t xml:space="preserve">in schools </w:t>
            </w:r>
          </w:p>
          <w:p w14:paraId="70850A8B" w14:textId="005F5821" w:rsidR="0036722A" w:rsidRPr="0027491D" w:rsidRDefault="0036722A" w:rsidP="0027491D">
            <w:pPr>
              <w:keepLines/>
              <w:widowControl w:val="0"/>
              <w:numPr>
                <w:ilvl w:val="0"/>
                <w:numId w:val="25"/>
              </w:numPr>
              <w:rPr>
                <w:rFonts w:eastAsiaTheme="minorEastAsia" w:cstheme="minorHAnsi"/>
                <w:sz w:val="20"/>
                <w:szCs w:val="20"/>
              </w:rPr>
            </w:pPr>
            <w:r>
              <w:rPr>
                <w:rFonts w:eastAsiaTheme="minorEastAsia" w:cstheme="minorHAnsi"/>
                <w:sz w:val="20"/>
                <w:szCs w:val="20"/>
              </w:rPr>
              <w:t>Inclusion</w:t>
            </w:r>
          </w:p>
        </w:tc>
        <w:tc>
          <w:tcPr>
            <w:tcW w:w="3510" w:type="dxa"/>
          </w:tcPr>
          <w:p w14:paraId="3AF27666" w14:textId="77777777" w:rsidR="00460595" w:rsidRPr="00460595" w:rsidRDefault="00460595" w:rsidP="00460595">
            <w:pPr>
              <w:keepLines/>
              <w:widowControl w:val="0"/>
              <w:rPr>
                <w:rFonts w:cstheme="minorHAnsi"/>
                <w:i/>
                <w:sz w:val="20"/>
                <w:szCs w:val="20"/>
              </w:rPr>
            </w:pPr>
          </w:p>
        </w:tc>
        <w:tc>
          <w:tcPr>
            <w:tcW w:w="2610" w:type="dxa"/>
          </w:tcPr>
          <w:p w14:paraId="02B5034C" w14:textId="229A12B4" w:rsidR="00460595" w:rsidRPr="00460595" w:rsidRDefault="00D1214D" w:rsidP="00460595">
            <w:pPr>
              <w:keepLines/>
              <w:widowControl w:val="0"/>
              <w:rPr>
                <w:rFonts w:cstheme="minorHAnsi"/>
                <w:sz w:val="20"/>
                <w:szCs w:val="20"/>
              </w:rPr>
            </w:pPr>
            <w:r w:rsidRPr="00C3591C">
              <w:rPr>
                <w:rFonts w:cstheme="minorHAnsi"/>
                <w:i/>
                <w:sz w:val="20"/>
                <w:szCs w:val="20"/>
              </w:rPr>
              <w:t>Project Technical Team (PTT) of MOE</w:t>
            </w:r>
          </w:p>
        </w:tc>
      </w:tr>
      <w:tr w:rsidR="00460595" w:rsidRPr="00460595" w14:paraId="4A4F61CD" w14:textId="77777777" w:rsidTr="005A4053">
        <w:trPr>
          <w:trHeight w:val="20"/>
        </w:trPr>
        <w:tc>
          <w:tcPr>
            <w:tcW w:w="715" w:type="dxa"/>
          </w:tcPr>
          <w:p w14:paraId="04438E2F" w14:textId="77777777" w:rsidR="00460595" w:rsidRPr="00460595" w:rsidRDefault="00460595" w:rsidP="00460595">
            <w:pPr>
              <w:keepLines/>
              <w:widowControl w:val="0"/>
              <w:jc w:val="center"/>
              <w:rPr>
                <w:rFonts w:cstheme="minorHAnsi"/>
                <w:sz w:val="20"/>
                <w:szCs w:val="20"/>
              </w:rPr>
            </w:pPr>
            <w:r w:rsidRPr="00460595">
              <w:rPr>
                <w:rFonts w:cstheme="minorHAnsi"/>
                <w:sz w:val="20"/>
                <w:szCs w:val="20"/>
              </w:rPr>
              <w:t>CS2</w:t>
            </w:r>
          </w:p>
        </w:tc>
        <w:tc>
          <w:tcPr>
            <w:tcW w:w="7470" w:type="dxa"/>
          </w:tcPr>
          <w:p w14:paraId="2D7D6F56" w14:textId="3E22C8EE" w:rsidR="00460595" w:rsidRDefault="00117805" w:rsidP="00460595">
            <w:pPr>
              <w:rPr>
                <w:sz w:val="20"/>
                <w:szCs w:val="20"/>
              </w:rPr>
            </w:pPr>
            <w:r>
              <w:rPr>
                <w:sz w:val="20"/>
                <w:szCs w:val="20"/>
              </w:rPr>
              <w:t xml:space="preserve">Continue </w:t>
            </w:r>
            <w:r w:rsidR="00460595" w:rsidRPr="00460595">
              <w:rPr>
                <w:sz w:val="20"/>
                <w:szCs w:val="20"/>
              </w:rPr>
              <w:t>training for Project workers on occupational health and safety including on emergency prevention and preparedness and response arrangements to emergency situations</w:t>
            </w:r>
            <w:r w:rsidR="001145BC">
              <w:rPr>
                <w:sz w:val="20"/>
                <w:szCs w:val="20"/>
              </w:rPr>
              <w:t>:</w:t>
            </w:r>
          </w:p>
          <w:p w14:paraId="2EB24591" w14:textId="17345046" w:rsidR="00F946BA" w:rsidRPr="00117805" w:rsidRDefault="00F946BA" w:rsidP="00D1214D">
            <w:pPr>
              <w:rPr>
                <w:sz w:val="20"/>
                <w:szCs w:val="20"/>
              </w:rPr>
            </w:pPr>
          </w:p>
        </w:tc>
        <w:tc>
          <w:tcPr>
            <w:tcW w:w="3510" w:type="dxa"/>
          </w:tcPr>
          <w:p w14:paraId="082390C3" w14:textId="77777777" w:rsidR="00460595" w:rsidRPr="00460595" w:rsidRDefault="00460595" w:rsidP="00460595">
            <w:pPr>
              <w:keepLines/>
              <w:widowControl w:val="0"/>
              <w:rPr>
                <w:rFonts w:cstheme="minorHAnsi"/>
                <w:i/>
                <w:sz w:val="20"/>
                <w:szCs w:val="20"/>
              </w:rPr>
            </w:pPr>
          </w:p>
        </w:tc>
        <w:tc>
          <w:tcPr>
            <w:tcW w:w="2610" w:type="dxa"/>
          </w:tcPr>
          <w:p w14:paraId="57754E72" w14:textId="0BCC397E" w:rsidR="00460595" w:rsidRPr="00460595" w:rsidRDefault="00D1214D" w:rsidP="00460595">
            <w:pPr>
              <w:keepLines/>
              <w:widowControl w:val="0"/>
              <w:rPr>
                <w:rFonts w:cstheme="minorHAnsi"/>
                <w:sz w:val="20"/>
                <w:szCs w:val="20"/>
              </w:rPr>
            </w:pPr>
            <w:r w:rsidRPr="00C3591C">
              <w:rPr>
                <w:rFonts w:cstheme="minorHAnsi"/>
                <w:i/>
                <w:sz w:val="20"/>
                <w:szCs w:val="20"/>
              </w:rPr>
              <w:t>Project Technical Team (PTT) of MOE</w:t>
            </w:r>
          </w:p>
        </w:tc>
      </w:tr>
      <w:bookmarkEnd w:id="0"/>
    </w:tbl>
    <w:p w14:paraId="582D98C4" w14:textId="77777777" w:rsidR="004F2289" w:rsidRPr="004F2289" w:rsidRDefault="004F2289" w:rsidP="004F2289">
      <w:pPr>
        <w:rPr>
          <w:rFonts w:ascii="Calibri" w:hAnsi="Calibri"/>
        </w:rPr>
      </w:pPr>
    </w:p>
    <w:p w14:paraId="70A635B8" w14:textId="0771F57A" w:rsidR="779824F7" w:rsidRDefault="779824F7" w:rsidP="779824F7"/>
    <w:sectPr w:rsidR="779824F7" w:rsidSect="000F441B">
      <w:headerReference w:type="even" r:id="rId11"/>
      <w:headerReference w:type="default" r:id="rId12"/>
      <w:footerReference w:type="default" r:id="rId13"/>
      <w:head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8D70" w14:textId="77777777" w:rsidR="008B547A" w:rsidRDefault="008B547A">
      <w:pPr>
        <w:spacing w:after="0" w:line="240" w:lineRule="auto"/>
      </w:pPr>
      <w:r>
        <w:separator/>
      </w:r>
    </w:p>
  </w:endnote>
  <w:endnote w:type="continuationSeparator" w:id="0">
    <w:p w14:paraId="6A2FD097" w14:textId="77777777" w:rsidR="008B547A" w:rsidRDefault="008B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TC Franklin Gothic Std Med">
    <w:altName w:val="Calibri"/>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678427"/>
      <w:docPartObj>
        <w:docPartGallery w:val="Page Numbers (Bottom of Page)"/>
        <w:docPartUnique/>
      </w:docPartObj>
    </w:sdtPr>
    <w:sdtEndPr/>
    <w:sdtContent>
      <w:sdt>
        <w:sdtPr>
          <w:id w:val="1891767298"/>
          <w:docPartObj>
            <w:docPartGallery w:val="Page Numbers (Top of Page)"/>
            <w:docPartUnique/>
          </w:docPartObj>
        </w:sdtPr>
        <w:sdtEndPr/>
        <w:sdtContent>
          <w:p w14:paraId="75AB726F" w14:textId="5E6CD796" w:rsidR="00EB36D9" w:rsidRPr="0060794E" w:rsidRDefault="00EB36D9">
            <w:pPr>
              <w:pStyle w:val="Footer"/>
              <w:jc w:val="right"/>
            </w:pPr>
            <w:r w:rsidRPr="0060794E">
              <w:t xml:space="preserve">Page </w:t>
            </w:r>
            <w:r w:rsidRPr="009B696A">
              <w:fldChar w:fldCharType="begin"/>
            </w:r>
            <w:r w:rsidRPr="009B696A">
              <w:instrText xml:space="preserve"> PAGE </w:instrText>
            </w:r>
            <w:r w:rsidRPr="009B696A">
              <w:fldChar w:fldCharType="separate"/>
            </w:r>
            <w:r w:rsidRPr="009B696A">
              <w:rPr>
                <w:noProof/>
              </w:rPr>
              <w:t>2</w:t>
            </w:r>
            <w:r w:rsidRPr="009B696A">
              <w:fldChar w:fldCharType="end"/>
            </w:r>
            <w:r w:rsidRPr="0060794E">
              <w:t xml:space="preserve"> of </w:t>
            </w:r>
            <w:r w:rsidR="003A1E72">
              <w:fldChar w:fldCharType="begin"/>
            </w:r>
            <w:r w:rsidR="003A1E72">
              <w:instrText xml:space="preserve"> NUMPAGES  </w:instrText>
            </w:r>
            <w:r w:rsidR="003A1E72">
              <w:fldChar w:fldCharType="separate"/>
            </w:r>
            <w:r w:rsidRPr="009B696A">
              <w:rPr>
                <w:noProof/>
              </w:rPr>
              <w:t>2</w:t>
            </w:r>
            <w:r w:rsidR="003A1E72">
              <w:rPr>
                <w:noProof/>
              </w:rPr>
              <w:fldChar w:fldCharType="end"/>
            </w:r>
          </w:p>
        </w:sdtContent>
      </w:sdt>
    </w:sdtContent>
  </w:sdt>
  <w:p w14:paraId="21056F4A" w14:textId="77777777" w:rsidR="00EB36D9" w:rsidRDefault="00EB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36E1C" w14:textId="77777777" w:rsidR="008B547A" w:rsidRDefault="008B547A">
      <w:pPr>
        <w:spacing w:after="0" w:line="240" w:lineRule="auto"/>
      </w:pPr>
      <w:r>
        <w:separator/>
      </w:r>
    </w:p>
  </w:footnote>
  <w:footnote w:type="continuationSeparator" w:id="0">
    <w:p w14:paraId="6EDBB1F9" w14:textId="77777777" w:rsidR="008B547A" w:rsidRDefault="008B5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3F01" w14:textId="77777777" w:rsidR="00EB36D9" w:rsidRDefault="00F119F5">
    <w:pPr>
      <w:pStyle w:val="Header"/>
    </w:pPr>
    <w:r>
      <w:rPr>
        <w:noProof/>
      </w:rPr>
    </w:r>
    <w:r w:rsidR="00F119F5">
      <w:rPr>
        <w:noProof/>
      </w:rPr>
      <w:pict w14:anchorId="3ECCE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33047" o:spid="_x0000_s1026" type="#_x0000_t136" style="position:absolute;margin-left:0;margin-top:0;width:258.6pt;height:64.65pt;rotation:315;z-index:-251658240;mso-position-horizontal:center;mso-position-horizontal-relative:margin;mso-position-vertical:center;mso-position-vertical-relative:margin" o:allowincell="f" fillcolor="silver" stroked="f">
          <v:fill opacity=".5"/>
          <v:textpath style="font-family:&quot;Corbel&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2A44" w14:textId="39BF4C19" w:rsidR="00EB36D9" w:rsidRPr="00506C68" w:rsidRDefault="00EB36D9" w:rsidP="000F441B">
    <w:pPr>
      <w:pStyle w:val="Header"/>
      <w:rPr>
        <w:rFonts w:cstheme="minorHAnsi"/>
        <w:b/>
        <w:color w:val="808080" w:themeColor="background1" w:themeShade="80"/>
        <w:sz w:val="16"/>
        <w:szCs w:val="16"/>
      </w:rPr>
    </w:pPr>
    <w:r w:rsidRPr="00506C68">
      <w:rPr>
        <w:rFonts w:cstheme="minorHAnsi"/>
        <w:b/>
        <w:color w:val="808080" w:themeColor="background1" w:themeShade="80"/>
        <w:sz w:val="16"/>
        <w:szCs w:val="16"/>
      </w:rPr>
      <w:t>THE WORLD BANK</w:t>
    </w:r>
  </w:p>
  <w:p w14:paraId="2686C5D9" w14:textId="0450D560" w:rsidR="00EB36D9" w:rsidRPr="00AD0A1F" w:rsidRDefault="00EB36D9" w:rsidP="779824F7">
    <w:pPr>
      <w:pStyle w:val="Header"/>
      <w:rPr>
        <w:b/>
        <w:bCs/>
        <w:color w:val="808080" w:themeColor="background1" w:themeShade="80"/>
        <w:sz w:val="16"/>
        <w:szCs w:val="16"/>
      </w:rPr>
    </w:pPr>
    <w:r w:rsidRPr="779824F7">
      <w:rPr>
        <w:b/>
        <w:bCs/>
        <w:color w:val="808080" w:themeColor="background1" w:themeShade="80"/>
        <w:sz w:val="16"/>
        <w:szCs w:val="16"/>
      </w:rPr>
      <w:t>ENVIRONMENTAL AND SOCIAL COMMITMENT PLAN (ESCP):  – A</w:t>
    </w:r>
    <w:r w:rsidR="00AD0095">
      <w:rPr>
        <w:b/>
        <w:bCs/>
        <w:color w:val="808080" w:themeColor="background1" w:themeShade="80"/>
        <w:sz w:val="16"/>
        <w:szCs w:val="16"/>
      </w:rPr>
      <w:t>UGUST</w:t>
    </w:r>
    <w:r w:rsidRPr="779824F7">
      <w:rPr>
        <w:b/>
        <w:bCs/>
        <w:color w:val="808080" w:themeColor="background1" w:themeShade="80"/>
        <w:sz w:val="16"/>
        <w:szCs w:val="16"/>
      </w:rPr>
      <w:t xml:space="preserve"> 202</w:t>
    </w:r>
    <w:r w:rsidR="00AD0095">
      <w:rPr>
        <w:b/>
        <w:bCs/>
        <w:color w:val="808080" w:themeColor="background1" w:themeShade="80"/>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E1C4" w14:textId="77777777" w:rsidR="00EB36D9" w:rsidRDefault="00F119F5">
    <w:pPr>
      <w:pStyle w:val="Header"/>
    </w:pPr>
    <w:r>
      <w:rPr>
        <w:noProof/>
      </w:rPr>
    </w:r>
    <w:r w:rsidR="00F119F5">
      <w:rPr>
        <w:noProof/>
      </w:rPr>
      <w:pict w14:anchorId="063C6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33046" o:spid="_x0000_s1025" type="#_x0000_t136" style="position:absolute;margin-left:0;margin-top:0;width:258.6pt;height:64.65pt;rotation:315;z-index:-251658240;mso-position-horizontal:center;mso-position-horizontal-relative:margin;mso-position-vertical:center;mso-position-vertical-relative:margin" o:allowincell="f" fillcolor="silver" stroked="f">
          <v:fill opacity=".5"/>
          <v:textpath style="font-family:&quot;Corbel&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A43ED"/>
    <w:multiLevelType w:val="hybridMultilevel"/>
    <w:tmpl w:val="41B8BAE0"/>
    <w:lvl w:ilvl="0" w:tplc="D2406F2E">
      <w:start w:val="1"/>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B15D8"/>
    <w:multiLevelType w:val="hybridMultilevel"/>
    <w:tmpl w:val="1F92899E"/>
    <w:lvl w:ilvl="0" w:tplc="0458DC86">
      <w:start w:val="1"/>
      <w:numFmt w:val="decimal"/>
      <w:lvlText w:val="%1."/>
      <w:lvlJc w:val="left"/>
      <w:pPr>
        <w:ind w:left="-180" w:hanging="360"/>
      </w:pPr>
      <w:rPr>
        <w:rFonts w:ascii="Calibri" w:hAnsi="Calibri" w:cs="Calibri" w:hint="default"/>
        <w:b w:val="0"/>
        <w:bCs/>
        <w:i w:val="0"/>
        <w:iCs/>
        <w:color w:val="000000" w:themeColor="text1"/>
        <w:sz w:val="22"/>
        <w:szCs w:val="22"/>
      </w:rPr>
    </w:lvl>
    <w:lvl w:ilvl="1" w:tplc="B6BCE1F8">
      <w:start w:val="1"/>
      <w:numFmt w:val="lowerLetter"/>
      <w:lvlText w:val="%2."/>
      <w:lvlJc w:val="left"/>
      <w:pPr>
        <w:ind w:left="540" w:hanging="360"/>
      </w:pPr>
    </w:lvl>
    <w:lvl w:ilvl="2" w:tplc="7F86C97A">
      <w:start w:val="1"/>
      <w:numFmt w:val="lowerRoman"/>
      <w:lvlText w:val="(%3)"/>
      <w:lvlJc w:val="left"/>
      <w:pPr>
        <w:ind w:left="1800" w:hanging="720"/>
      </w:pPr>
      <w:rPr>
        <w:rFonts w:hint="default"/>
      </w:rPr>
    </w:lvl>
    <w:lvl w:ilvl="3" w:tplc="FA2C0E22" w:tentative="1">
      <w:start w:val="1"/>
      <w:numFmt w:val="decimal"/>
      <w:lvlText w:val="%4."/>
      <w:lvlJc w:val="left"/>
      <w:pPr>
        <w:ind w:left="1980" w:hanging="360"/>
      </w:pPr>
    </w:lvl>
    <w:lvl w:ilvl="4" w:tplc="6EB0ECEA" w:tentative="1">
      <w:start w:val="1"/>
      <w:numFmt w:val="lowerLetter"/>
      <w:lvlText w:val="%5."/>
      <w:lvlJc w:val="left"/>
      <w:pPr>
        <w:ind w:left="2700" w:hanging="360"/>
      </w:pPr>
    </w:lvl>
    <w:lvl w:ilvl="5" w:tplc="59C66C74" w:tentative="1">
      <w:start w:val="1"/>
      <w:numFmt w:val="lowerRoman"/>
      <w:lvlText w:val="%6."/>
      <w:lvlJc w:val="right"/>
      <w:pPr>
        <w:ind w:left="3420" w:hanging="180"/>
      </w:pPr>
    </w:lvl>
    <w:lvl w:ilvl="6" w:tplc="F6664F58" w:tentative="1">
      <w:start w:val="1"/>
      <w:numFmt w:val="decimal"/>
      <w:lvlText w:val="%7."/>
      <w:lvlJc w:val="left"/>
      <w:pPr>
        <w:ind w:left="4140" w:hanging="360"/>
      </w:pPr>
    </w:lvl>
    <w:lvl w:ilvl="7" w:tplc="4872CBB8" w:tentative="1">
      <w:start w:val="1"/>
      <w:numFmt w:val="lowerLetter"/>
      <w:lvlText w:val="%8."/>
      <w:lvlJc w:val="left"/>
      <w:pPr>
        <w:ind w:left="4860" w:hanging="360"/>
      </w:pPr>
    </w:lvl>
    <w:lvl w:ilvl="8" w:tplc="F6A49B8E" w:tentative="1">
      <w:start w:val="1"/>
      <w:numFmt w:val="lowerRoman"/>
      <w:lvlText w:val="%9."/>
      <w:lvlJc w:val="right"/>
      <w:pPr>
        <w:ind w:left="5580" w:hanging="180"/>
      </w:pPr>
    </w:lvl>
  </w:abstractNum>
  <w:abstractNum w:abstractNumId="7"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1"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D4288"/>
    <w:multiLevelType w:val="hybridMultilevel"/>
    <w:tmpl w:val="28ACCAAE"/>
    <w:lvl w:ilvl="0" w:tplc="90BE3D6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34454"/>
    <w:multiLevelType w:val="hybridMultilevel"/>
    <w:tmpl w:val="00A06834"/>
    <w:lvl w:ilvl="0" w:tplc="90BE3D6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61861"/>
    <w:multiLevelType w:val="hybridMultilevel"/>
    <w:tmpl w:val="10362FE4"/>
    <w:lvl w:ilvl="0" w:tplc="8E7E0B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F7629"/>
    <w:multiLevelType w:val="hybridMultilevel"/>
    <w:tmpl w:val="C86A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A7E59"/>
    <w:multiLevelType w:val="hybridMultilevel"/>
    <w:tmpl w:val="39CE075C"/>
    <w:lvl w:ilvl="0" w:tplc="B9C2D5C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D940D5"/>
    <w:multiLevelType w:val="hybridMultilevel"/>
    <w:tmpl w:val="B8CE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1"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7805048">
    <w:abstractNumId w:val="38"/>
  </w:num>
  <w:num w:numId="2" w16cid:durableId="2032415371">
    <w:abstractNumId w:val="20"/>
  </w:num>
  <w:num w:numId="3" w16cid:durableId="840655568">
    <w:abstractNumId w:val="22"/>
  </w:num>
  <w:num w:numId="4" w16cid:durableId="227301326">
    <w:abstractNumId w:val="3"/>
  </w:num>
  <w:num w:numId="5" w16cid:durableId="1994675092">
    <w:abstractNumId w:val="39"/>
  </w:num>
  <w:num w:numId="6" w16cid:durableId="1436364571">
    <w:abstractNumId w:val="6"/>
  </w:num>
  <w:num w:numId="7" w16cid:durableId="112404741">
    <w:abstractNumId w:val="34"/>
  </w:num>
  <w:num w:numId="8" w16cid:durableId="476070558">
    <w:abstractNumId w:val="18"/>
  </w:num>
  <w:num w:numId="9" w16cid:durableId="1206403664">
    <w:abstractNumId w:val="37"/>
  </w:num>
  <w:num w:numId="10" w16cid:durableId="1084766809">
    <w:abstractNumId w:val="31"/>
  </w:num>
  <w:num w:numId="11" w16cid:durableId="782304055">
    <w:abstractNumId w:val="27"/>
  </w:num>
  <w:num w:numId="12" w16cid:durableId="211305804">
    <w:abstractNumId w:val="40"/>
  </w:num>
  <w:num w:numId="13" w16cid:durableId="2042127832">
    <w:abstractNumId w:val="12"/>
  </w:num>
  <w:num w:numId="14" w16cid:durableId="799492430">
    <w:abstractNumId w:val="21"/>
  </w:num>
  <w:num w:numId="15" w16cid:durableId="1514690335">
    <w:abstractNumId w:val="10"/>
  </w:num>
  <w:num w:numId="16" w16cid:durableId="1549223413">
    <w:abstractNumId w:val="29"/>
  </w:num>
  <w:num w:numId="17" w16cid:durableId="1471483323">
    <w:abstractNumId w:val="19"/>
  </w:num>
  <w:num w:numId="18" w16cid:durableId="2061054765">
    <w:abstractNumId w:val="17"/>
  </w:num>
  <w:num w:numId="19" w16cid:durableId="992295585">
    <w:abstractNumId w:val="15"/>
  </w:num>
  <w:num w:numId="20" w16cid:durableId="2053071235">
    <w:abstractNumId w:val="30"/>
  </w:num>
  <w:num w:numId="21" w16cid:durableId="1538620295">
    <w:abstractNumId w:val="28"/>
  </w:num>
  <w:num w:numId="22" w16cid:durableId="1851068323">
    <w:abstractNumId w:val="26"/>
  </w:num>
  <w:num w:numId="23" w16cid:durableId="140269609">
    <w:abstractNumId w:val="8"/>
  </w:num>
  <w:num w:numId="24" w16cid:durableId="1548224198">
    <w:abstractNumId w:val="23"/>
  </w:num>
  <w:num w:numId="25" w16cid:durableId="1321932803">
    <w:abstractNumId w:val="14"/>
  </w:num>
  <w:num w:numId="26" w16cid:durableId="180322123">
    <w:abstractNumId w:val="5"/>
  </w:num>
  <w:num w:numId="27" w16cid:durableId="1015498771">
    <w:abstractNumId w:val="4"/>
  </w:num>
  <w:num w:numId="28" w16cid:durableId="1665431285">
    <w:abstractNumId w:val="13"/>
  </w:num>
  <w:num w:numId="29" w16cid:durableId="1691836027">
    <w:abstractNumId w:val="35"/>
  </w:num>
  <w:num w:numId="30" w16cid:durableId="129440277">
    <w:abstractNumId w:val="24"/>
  </w:num>
  <w:num w:numId="31" w16cid:durableId="161354844">
    <w:abstractNumId w:val="11"/>
  </w:num>
  <w:num w:numId="32" w16cid:durableId="871115357">
    <w:abstractNumId w:val="2"/>
  </w:num>
  <w:num w:numId="33" w16cid:durableId="2046246022">
    <w:abstractNumId w:val="41"/>
  </w:num>
  <w:num w:numId="34" w16cid:durableId="127675260">
    <w:abstractNumId w:val="1"/>
  </w:num>
  <w:num w:numId="35" w16cid:durableId="1428500625">
    <w:abstractNumId w:val="0"/>
  </w:num>
  <w:num w:numId="36" w16cid:durableId="564492405">
    <w:abstractNumId w:val="16"/>
  </w:num>
  <w:num w:numId="37" w16cid:durableId="1910650183">
    <w:abstractNumId w:val="25"/>
  </w:num>
  <w:num w:numId="38" w16cid:durableId="1783721899">
    <w:abstractNumId w:val="9"/>
  </w:num>
  <w:num w:numId="39" w16cid:durableId="1765347050">
    <w:abstractNumId w:val="7"/>
  </w:num>
  <w:num w:numId="40" w16cid:durableId="1674255791">
    <w:abstractNumId w:val="33"/>
  </w:num>
  <w:num w:numId="41" w16cid:durableId="55202306">
    <w:abstractNumId w:val="36"/>
  </w:num>
  <w:num w:numId="42" w16cid:durableId="21131638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2F"/>
    <w:rsid w:val="000022B8"/>
    <w:rsid w:val="00004189"/>
    <w:rsid w:val="00005B74"/>
    <w:rsid w:val="00011BAB"/>
    <w:rsid w:val="00011EE4"/>
    <w:rsid w:val="00012318"/>
    <w:rsid w:val="00012457"/>
    <w:rsid w:val="0001453E"/>
    <w:rsid w:val="000174B4"/>
    <w:rsid w:val="000236A3"/>
    <w:rsid w:val="0002540A"/>
    <w:rsid w:val="00025F40"/>
    <w:rsid w:val="000406ED"/>
    <w:rsid w:val="000419CB"/>
    <w:rsid w:val="00042A28"/>
    <w:rsid w:val="00044679"/>
    <w:rsid w:val="000448B9"/>
    <w:rsid w:val="0004640A"/>
    <w:rsid w:val="00051238"/>
    <w:rsid w:val="00051F45"/>
    <w:rsid w:val="00054C82"/>
    <w:rsid w:val="00060424"/>
    <w:rsid w:val="000607A6"/>
    <w:rsid w:val="00062762"/>
    <w:rsid w:val="00062D91"/>
    <w:rsid w:val="0006384A"/>
    <w:rsid w:val="00065D39"/>
    <w:rsid w:val="000745FB"/>
    <w:rsid w:val="000803B7"/>
    <w:rsid w:val="00080B1C"/>
    <w:rsid w:val="00080C69"/>
    <w:rsid w:val="000842ED"/>
    <w:rsid w:val="00086B99"/>
    <w:rsid w:val="00093F00"/>
    <w:rsid w:val="000960FE"/>
    <w:rsid w:val="000978F7"/>
    <w:rsid w:val="000A0ABD"/>
    <w:rsid w:val="000A4244"/>
    <w:rsid w:val="000A6976"/>
    <w:rsid w:val="000A6B76"/>
    <w:rsid w:val="000B076C"/>
    <w:rsid w:val="000B0D55"/>
    <w:rsid w:val="000B4A51"/>
    <w:rsid w:val="000B5712"/>
    <w:rsid w:val="000B74F0"/>
    <w:rsid w:val="000C1ADD"/>
    <w:rsid w:val="000C4984"/>
    <w:rsid w:val="000C498B"/>
    <w:rsid w:val="000D0313"/>
    <w:rsid w:val="000D1104"/>
    <w:rsid w:val="000D328A"/>
    <w:rsid w:val="000E24D7"/>
    <w:rsid w:val="000E2C8B"/>
    <w:rsid w:val="000E6094"/>
    <w:rsid w:val="000E69C5"/>
    <w:rsid w:val="000E6F5B"/>
    <w:rsid w:val="000F2383"/>
    <w:rsid w:val="000F34CF"/>
    <w:rsid w:val="000F441B"/>
    <w:rsid w:val="000F533D"/>
    <w:rsid w:val="000F5565"/>
    <w:rsid w:val="000F752D"/>
    <w:rsid w:val="00103707"/>
    <w:rsid w:val="0010780F"/>
    <w:rsid w:val="00110937"/>
    <w:rsid w:val="00110B2C"/>
    <w:rsid w:val="00113E2C"/>
    <w:rsid w:val="001145BC"/>
    <w:rsid w:val="00117805"/>
    <w:rsid w:val="0011843A"/>
    <w:rsid w:val="00120BF7"/>
    <w:rsid w:val="00121CCB"/>
    <w:rsid w:val="00122397"/>
    <w:rsid w:val="0012363B"/>
    <w:rsid w:val="00124FC1"/>
    <w:rsid w:val="00125D1C"/>
    <w:rsid w:val="00126A42"/>
    <w:rsid w:val="001276D6"/>
    <w:rsid w:val="0013348C"/>
    <w:rsid w:val="00135BEC"/>
    <w:rsid w:val="001366AD"/>
    <w:rsid w:val="00137010"/>
    <w:rsid w:val="00137173"/>
    <w:rsid w:val="0013789C"/>
    <w:rsid w:val="00139856"/>
    <w:rsid w:val="001434E0"/>
    <w:rsid w:val="00144E44"/>
    <w:rsid w:val="00146C0E"/>
    <w:rsid w:val="00147D72"/>
    <w:rsid w:val="00153B90"/>
    <w:rsid w:val="00154829"/>
    <w:rsid w:val="00162987"/>
    <w:rsid w:val="00162D9E"/>
    <w:rsid w:val="00163C29"/>
    <w:rsid w:val="00167016"/>
    <w:rsid w:val="00167236"/>
    <w:rsid w:val="001730EA"/>
    <w:rsid w:val="00174931"/>
    <w:rsid w:val="00180946"/>
    <w:rsid w:val="00184E1D"/>
    <w:rsid w:val="00191396"/>
    <w:rsid w:val="001A014A"/>
    <w:rsid w:val="001A23C3"/>
    <w:rsid w:val="001A2A11"/>
    <w:rsid w:val="001A2CAC"/>
    <w:rsid w:val="001A38DF"/>
    <w:rsid w:val="001A6097"/>
    <w:rsid w:val="001B2061"/>
    <w:rsid w:val="001C0A26"/>
    <w:rsid w:val="001C3BAC"/>
    <w:rsid w:val="001C3E73"/>
    <w:rsid w:val="001C5D1F"/>
    <w:rsid w:val="001D0756"/>
    <w:rsid w:val="001D148C"/>
    <w:rsid w:val="001D6A29"/>
    <w:rsid w:val="001D6B07"/>
    <w:rsid w:val="001E01B0"/>
    <w:rsid w:val="001F57E3"/>
    <w:rsid w:val="001F6F9B"/>
    <w:rsid w:val="002029DD"/>
    <w:rsid w:val="00220364"/>
    <w:rsid w:val="0022087D"/>
    <w:rsid w:val="00221313"/>
    <w:rsid w:val="00231F73"/>
    <w:rsid w:val="00236635"/>
    <w:rsid w:val="002439E7"/>
    <w:rsid w:val="0024477E"/>
    <w:rsid w:val="002509C1"/>
    <w:rsid w:val="0025249B"/>
    <w:rsid w:val="0025281C"/>
    <w:rsid w:val="00260261"/>
    <w:rsid w:val="00261FC3"/>
    <w:rsid w:val="00271A2D"/>
    <w:rsid w:val="00272DBF"/>
    <w:rsid w:val="002745FE"/>
    <w:rsid w:val="0027491D"/>
    <w:rsid w:val="00280988"/>
    <w:rsid w:val="00286568"/>
    <w:rsid w:val="00286EA1"/>
    <w:rsid w:val="0029102B"/>
    <w:rsid w:val="00292DAA"/>
    <w:rsid w:val="002951A9"/>
    <w:rsid w:val="0029612A"/>
    <w:rsid w:val="002A0B3C"/>
    <w:rsid w:val="002B1566"/>
    <w:rsid w:val="002B3F6C"/>
    <w:rsid w:val="002B5CD1"/>
    <w:rsid w:val="002B6800"/>
    <w:rsid w:val="002B6AFE"/>
    <w:rsid w:val="002C091D"/>
    <w:rsid w:val="002C1DF7"/>
    <w:rsid w:val="002C264D"/>
    <w:rsid w:val="002C38E0"/>
    <w:rsid w:val="002D6B37"/>
    <w:rsid w:val="002E0CC8"/>
    <w:rsid w:val="002E13B8"/>
    <w:rsid w:val="002E24D1"/>
    <w:rsid w:val="002F4BAF"/>
    <w:rsid w:val="00301740"/>
    <w:rsid w:val="003029B9"/>
    <w:rsid w:val="00302DBB"/>
    <w:rsid w:val="00304504"/>
    <w:rsid w:val="00305B4E"/>
    <w:rsid w:val="00306CC3"/>
    <w:rsid w:val="00313D98"/>
    <w:rsid w:val="00314156"/>
    <w:rsid w:val="003152D1"/>
    <w:rsid w:val="003159A5"/>
    <w:rsid w:val="00316F52"/>
    <w:rsid w:val="00323FBD"/>
    <w:rsid w:val="00325B1F"/>
    <w:rsid w:val="00333B22"/>
    <w:rsid w:val="003345F9"/>
    <w:rsid w:val="00340AEE"/>
    <w:rsid w:val="0034105B"/>
    <w:rsid w:val="003424D4"/>
    <w:rsid w:val="00346AA2"/>
    <w:rsid w:val="00346EB3"/>
    <w:rsid w:val="00353EDE"/>
    <w:rsid w:val="00355993"/>
    <w:rsid w:val="00355D95"/>
    <w:rsid w:val="003567E1"/>
    <w:rsid w:val="00360149"/>
    <w:rsid w:val="00361606"/>
    <w:rsid w:val="00364E5D"/>
    <w:rsid w:val="0036722A"/>
    <w:rsid w:val="00371897"/>
    <w:rsid w:val="003758A3"/>
    <w:rsid w:val="00382B0A"/>
    <w:rsid w:val="00385B93"/>
    <w:rsid w:val="003876ED"/>
    <w:rsid w:val="003901AA"/>
    <w:rsid w:val="00390646"/>
    <w:rsid w:val="00390F8E"/>
    <w:rsid w:val="00390FC2"/>
    <w:rsid w:val="00391FA0"/>
    <w:rsid w:val="00393459"/>
    <w:rsid w:val="00394B77"/>
    <w:rsid w:val="0039543F"/>
    <w:rsid w:val="00395B91"/>
    <w:rsid w:val="003A0A59"/>
    <w:rsid w:val="003A1E72"/>
    <w:rsid w:val="003B0022"/>
    <w:rsid w:val="003B0192"/>
    <w:rsid w:val="003B109F"/>
    <w:rsid w:val="003B3A58"/>
    <w:rsid w:val="003B44EF"/>
    <w:rsid w:val="003B6481"/>
    <w:rsid w:val="003C0347"/>
    <w:rsid w:val="003C25DB"/>
    <w:rsid w:val="003C34FE"/>
    <w:rsid w:val="003C61E3"/>
    <w:rsid w:val="003D0637"/>
    <w:rsid w:val="003E14C2"/>
    <w:rsid w:val="003F5D00"/>
    <w:rsid w:val="003F7826"/>
    <w:rsid w:val="0040355F"/>
    <w:rsid w:val="00411B9B"/>
    <w:rsid w:val="00411F74"/>
    <w:rsid w:val="00412BFC"/>
    <w:rsid w:val="004135F6"/>
    <w:rsid w:val="00413691"/>
    <w:rsid w:val="004141BB"/>
    <w:rsid w:val="00414943"/>
    <w:rsid w:val="0041638D"/>
    <w:rsid w:val="00416F8A"/>
    <w:rsid w:val="00416FFA"/>
    <w:rsid w:val="00420925"/>
    <w:rsid w:val="00421E03"/>
    <w:rsid w:val="004227CA"/>
    <w:rsid w:val="00423EC4"/>
    <w:rsid w:val="00426714"/>
    <w:rsid w:val="00433658"/>
    <w:rsid w:val="00445446"/>
    <w:rsid w:val="00451A4F"/>
    <w:rsid w:val="00451C9D"/>
    <w:rsid w:val="004523EA"/>
    <w:rsid w:val="00453F0B"/>
    <w:rsid w:val="00456839"/>
    <w:rsid w:val="00457279"/>
    <w:rsid w:val="00460595"/>
    <w:rsid w:val="004615B7"/>
    <w:rsid w:val="00462547"/>
    <w:rsid w:val="00463817"/>
    <w:rsid w:val="004650EC"/>
    <w:rsid w:val="00470535"/>
    <w:rsid w:val="004758E8"/>
    <w:rsid w:val="004770FD"/>
    <w:rsid w:val="00490D90"/>
    <w:rsid w:val="00496273"/>
    <w:rsid w:val="004A21C9"/>
    <w:rsid w:val="004A2419"/>
    <w:rsid w:val="004A776F"/>
    <w:rsid w:val="004B38D9"/>
    <w:rsid w:val="004B4537"/>
    <w:rsid w:val="004C7EF0"/>
    <w:rsid w:val="004D126A"/>
    <w:rsid w:val="004E13E8"/>
    <w:rsid w:val="004E2891"/>
    <w:rsid w:val="004E2F5B"/>
    <w:rsid w:val="004E39E2"/>
    <w:rsid w:val="004E566C"/>
    <w:rsid w:val="004E687C"/>
    <w:rsid w:val="004F0467"/>
    <w:rsid w:val="004F2289"/>
    <w:rsid w:val="004F4059"/>
    <w:rsid w:val="005004C1"/>
    <w:rsid w:val="00501C96"/>
    <w:rsid w:val="00502BCC"/>
    <w:rsid w:val="00504E8E"/>
    <w:rsid w:val="00511C44"/>
    <w:rsid w:val="0051317C"/>
    <w:rsid w:val="005131F3"/>
    <w:rsid w:val="0051389E"/>
    <w:rsid w:val="00514577"/>
    <w:rsid w:val="0051608C"/>
    <w:rsid w:val="00517450"/>
    <w:rsid w:val="00520DDB"/>
    <w:rsid w:val="005222F2"/>
    <w:rsid w:val="0052699C"/>
    <w:rsid w:val="005321D3"/>
    <w:rsid w:val="005421CE"/>
    <w:rsid w:val="00545842"/>
    <w:rsid w:val="00560725"/>
    <w:rsid w:val="00563D3A"/>
    <w:rsid w:val="0056733B"/>
    <w:rsid w:val="005713E6"/>
    <w:rsid w:val="00572A0E"/>
    <w:rsid w:val="00572CE4"/>
    <w:rsid w:val="00576F95"/>
    <w:rsid w:val="00580E7F"/>
    <w:rsid w:val="00580E9D"/>
    <w:rsid w:val="00582AB6"/>
    <w:rsid w:val="0058341F"/>
    <w:rsid w:val="005864D1"/>
    <w:rsid w:val="00587076"/>
    <w:rsid w:val="00587856"/>
    <w:rsid w:val="00590B57"/>
    <w:rsid w:val="0059139D"/>
    <w:rsid w:val="005A29CF"/>
    <w:rsid w:val="005A5BAD"/>
    <w:rsid w:val="005A7E8C"/>
    <w:rsid w:val="005B182E"/>
    <w:rsid w:val="005B19BD"/>
    <w:rsid w:val="005B4221"/>
    <w:rsid w:val="005B5F53"/>
    <w:rsid w:val="005C0121"/>
    <w:rsid w:val="005C4C8C"/>
    <w:rsid w:val="005D4282"/>
    <w:rsid w:val="005D4BC0"/>
    <w:rsid w:val="005D78EC"/>
    <w:rsid w:val="005E4740"/>
    <w:rsid w:val="005F00A2"/>
    <w:rsid w:val="005F0B09"/>
    <w:rsid w:val="005F3645"/>
    <w:rsid w:val="005F6824"/>
    <w:rsid w:val="005F707E"/>
    <w:rsid w:val="006022F6"/>
    <w:rsid w:val="0060266D"/>
    <w:rsid w:val="0060330F"/>
    <w:rsid w:val="00604A95"/>
    <w:rsid w:val="00605BDF"/>
    <w:rsid w:val="0060794E"/>
    <w:rsid w:val="0061298C"/>
    <w:rsid w:val="00617A25"/>
    <w:rsid w:val="006244B4"/>
    <w:rsid w:val="00625F62"/>
    <w:rsid w:val="006266C1"/>
    <w:rsid w:val="00630237"/>
    <w:rsid w:val="00630FE5"/>
    <w:rsid w:val="00631382"/>
    <w:rsid w:val="0063335E"/>
    <w:rsid w:val="00644593"/>
    <w:rsid w:val="00645399"/>
    <w:rsid w:val="00651E09"/>
    <w:rsid w:val="006547FF"/>
    <w:rsid w:val="006619AC"/>
    <w:rsid w:val="006661C8"/>
    <w:rsid w:val="00666EE2"/>
    <w:rsid w:val="00673FE0"/>
    <w:rsid w:val="00674185"/>
    <w:rsid w:val="00676620"/>
    <w:rsid w:val="0068230E"/>
    <w:rsid w:val="00682EC3"/>
    <w:rsid w:val="00686391"/>
    <w:rsid w:val="00690781"/>
    <w:rsid w:val="00697A42"/>
    <w:rsid w:val="006A2901"/>
    <w:rsid w:val="006A3686"/>
    <w:rsid w:val="006A6343"/>
    <w:rsid w:val="006B17E5"/>
    <w:rsid w:val="006B1979"/>
    <w:rsid w:val="006B77C8"/>
    <w:rsid w:val="006C1FE8"/>
    <w:rsid w:val="006C4165"/>
    <w:rsid w:val="006C6F7E"/>
    <w:rsid w:val="006C758C"/>
    <w:rsid w:val="006D0381"/>
    <w:rsid w:val="006D0E37"/>
    <w:rsid w:val="006D19C0"/>
    <w:rsid w:val="006D2215"/>
    <w:rsid w:val="006D2379"/>
    <w:rsid w:val="006D4748"/>
    <w:rsid w:val="006D4C86"/>
    <w:rsid w:val="006D7D73"/>
    <w:rsid w:val="006E48FB"/>
    <w:rsid w:val="006E61C3"/>
    <w:rsid w:val="006F1447"/>
    <w:rsid w:val="006F2389"/>
    <w:rsid w:val="006F3EC6"/>
    <w:rsid w:val="006F42BF"/>
    <w:rsid w:val="006F5429"/>
    <w:rsid w:val="006F6211"/>
    <w:rsid w:val="006F77A2"/>
    <w:rsid w:val="00702931"/>
    <w:rsid w:val="00702D87"/>
    <w:rsid w:val="00702E4B"/>
    <w:rsid w:val="00703205"/>
    <w:rsid w:val="0070361C"/>
    <w:rsid w:val="00707F57"/>
    <w:rsid w:val="00711633"/>
    <w:rsid w:val="00711838"/>
    <w:rsid w:val="0071294B"/>
    <w:rsid w:val="007155A4"/>
    <w:rsid w:val="00722E18"/>
    <w:rsid w:val="00726EB0"/>
    <w:rsid w:val="00731514"/>
    <w:rsid w:val="00731AEA"/>
    <w:rsid w:val="007332BE"/>
    <w:rsid w:val="0073460E"/>
    <w:rsid w:val="00735B91"/>
    <w:rsid w:val="0074666F"/>
    <w:rsid w:val="0075609E"/>
    <w:rsid w:val="007628D9"/>
    <w:rsid w:val="00764D61"/>
    <w:rsid w:val="00770A9F"/>
    <w:rsid w:val="00775E40"/>
    <w:rsid w:val="0078053D"/>
    <w:rsid w:val="00786361"/>
    <w:rsid w:val="00787009"/>
    <w:rsid w:val="00790ED2"/>
    <w:rsid w:val="00793EA6"/>
    <w:rsid w:val="007A0457"/>
    <w:rsid w:val="007A1DF9"/>
    <w:rsid w:val="007A73C3"/>
    <w:rsid w:val="007B005C"/>
    <w:rsid w:val="007B71D3"/>
    <w:rsid w:val="007C0971"/>
    <w:rsid w:val="007C1121"/>
    <w:rsid w:val="007C41F0"/>
    <w:rsid w:val="007C4A91"/>
    <w:rsid w:val="007D00D1"/>
    <w:rsid w:val="007D0B9C"/>
    <w:rsid w:val="007D4A25"/>
    <w:rsid w:val="007D4FD1"/>
    <w:rsid w:val="007E04F9"/>
    <w:rsid w:val="007E1A67"/>
    <w:rsid w:val="007E6B7D"/>
    <w:rsid w:val="007F1F77"/>
    <w:rsid w:val="007F2798"/>
    <w:rsid w:val="007F2823"/>
    <w:rsid w:val="0080032D"/>
    <w:rsid w:val="008009F2"/>
    <w:rsid w:val="00800C73"/>
    <w:rsid w:val="008020EB"/>
    <w:rsid w:val="00803F67"/>
    <w:rsid w:val="00806054"/>
    <w:rsid w:val="0080671B"/>
    <w:rsid w:val="0080735D"/>
    <w:rsid w:val="0080746A"/>
    <w:rsid w:val="00814554"/>
    <w:rsid w:val="0081504C"/>
    <w:rsid w:val="00815BF6"/>
    <w:rsid w:val="00816EC2"/>
    <w:rsid w:val="008202B2"/>
    <w:rsid w:val="00821C5C"/>
    <w:rsid w:val="00830AEC"/>
    <w:rsid w:val="00831DA1"/>
    <w:rsid w:val="008373B0"/>
    <w:rsid w:val="00837A48"/>
    <w:rsid w:val="008427C9"/>
    <w:rsid w:val="00845CAC"/>
    <w:rsid w:val="008609BF"/>
    <w:rsid w:val="00862281"/>
    <w:rsid w:val="008639F1"/>
    <w:rsid w:val="00872B22"/>
    <w:rsid w:val="00872F9B"/>
    <w:rsid w:val="00873007"/>
    <w:rsid w:val="00873053"/>
    <w:rsid w:val="00874692"/>
    <w:rsid w:val="008747E0"/>
    <w:rsid w:val="008762D0"/>
    <w:rsid w:val="008774B3"/>
    <w:rsid w:val="00877A01"/>
    <w:rsid w:val="00880940"/>
    <w:rsid w:val="008822ED"/>
    <w:rsid w:val="008858CF"/>
    <w:rsid w:val="00891BF0"/>
    <w:rsid w:val="00891DE6"/>
    <w:rsid w:val="0089324A"/>
    <w:rsid w:val="00895E1A"/>
    <w:rsid w:val="0089745F"/>
    <w:rsid w:val="008B04B6"/>
    <w:rsid w:val="008B0E18"/>
    <w:rsid w:val="008B36FD"/>
    <w:rsid w:val="008B51B8"/>
    <w:rsid w:val="008B547A"/>
    <w:rsid w:val="008B733B"/>
    <w:rsid w:val="008B7758"/>
    <w:rsid w:val="008C1199"/>
    <w:rsid w:val="008C503E"/>
    <w:rsid w:val="008C5234"/>
    <w:rsid w:val="008C73FB"/>
    <w:rsid w:val="008D1605"/>
    <w:rsid w:val="008D1E57"/>
    <w:rsid w:val="008D4591"/>
    <w:rsid w:val="008D7CDD"/>
    <w:rsid w:val="008E10D0"/>
    <w:rsid w:val="008E1AD6"/>
    <w:rsid w:val="008E289D"/>
    <w:rsid w:val="008E2FDE"/>
    <w:rsid w:val="008E4445"/>
    <w:rsid w:val="008E4843"/>
    <w:rsid w:val="008F03ED"/>
    <w:rsid w:val="008F6868"/>
    <w:rsid w:val="00901950"/>
    <w:rsid w:val="00902D44"/>
    <w:rsid w:val="00903250"/>
    <w:rsid w:val="00903442"/>
    <w:rsid w:val="00903738"/>
    <w:rsid w:val="009040E5"/>
    <w:rsid w:val="00910E78"/>
    <w:rsid w:val="00917E85"/>
    <w:rsid w:val="00920F14"/>
    <w:rsid w:val="00921EE7"/>
    <w:rsid w:val="00923F21"/>
    <w:rsid w:val="00924228"/>
    <w:rsid w:val="00925B6C"/>
    <w:rsid w:val="009307E8"/>
    <w:rsid w:val="009314C0"/>
    <w:rsid w:val="0093254D"/>
    <w:rsid w:val="009328D8"/>
    <w:rsid w:val="009401EB"/>
    <w:rsid w:val="00942003"/>
    <w:rsid w:val="009439BF"/>
    <w:rsid w:val="00950B60"/>
    <w:rsid w:val="00950EFC"/>
    <w:rsid w:val="0095153D"/>
    <w:rsid w:val="0095291A"/>
    <w:rsid w:val="00957EC4"/>
    <w:rsid w:val="0096079B"/>
    <w:rsid w:val="00961E0E"/>
    <w:rsid w:val="00964C2C"/>
    <w:rsid w:val="009661A3"/>
    <w:rsid w:val="00972149"/>
    <w:rsid w:val="009726D6"/>
    <w:rsid w:val="00973454"/>
    <w:rsid w:val="009757B0"/>
    <w:rsid w:val="00975E62"/>
    <w:rsid w:val="00980745"/>
    <w:rsid w:val="0098113C"/>
    <w:rsid w:val="009816C2"/>
    <w:rsid w:val="00982B98"/>
    <w:rsid w:val="0098372E"/>
    <w:rsid w:val="0098399D"/>
    <w:rsid w:val="009840CB"/>
    <w:rsid w:val="00993237"/>
    <w:rsid w:val="00994871"/>
    <w:rsid w:val="00996F46"/>
    <w:rsid w:val="0099719A"/>
    <w:rsid w:val="00997B72"/>
    <w:rsid w:val="009A6303"/>
    <w:rsid w:val="009A676F"/>
    <w:rsid w:val="009B2788"/>
    <w:rsid w:val="009B696A"/>
    <w:rsid w:val="009B6D48"/>
    <w:rsid w:val="009B6EC8"/>
    <w:rsid w:val="009B7E16"/>
    <w:rsid w:val="009C1E62"/>
    <w:rsid w:val="009C3D03"/>
    <w:rsid w:val="009C66C4"/>
    <w:rsid w:val="009D01EB"/>
    <w:rsid w:val="009D3788"/>
    <w:rsid w:val="009D662E"/>
    <w:rsid w:val="009D6CD5"/>
    <w:rsid w:val="009E3B81"/>
    <w:rsid w:val="009E4055"/>
    <w:rsid w:val="009E47EA"/>
    <w:rsid w:val="009F4830"/>
    <w:rsid w:val="00A0056A"/>
    <w:rsid w:val="00A04464"/>
    <w:rsid w:val="00A12EF9"/>
    <w:rsid w:val="00A146DE"/>
    <w:rsid w:val="00A22B72"/>
    <w:rsid w:val="00A263B1"/>
    <w:rsid w:val="00A27E5B"/>
    <w:rsid w:val="00A31A0A"/>
    <w:rsid w:val="00A400BF"/>
    <w:rsid w:val="00A40FF7"/>
    <w:rsid w:val="00A43D04"/>
    <w:rsid w:val="00A440B9"/>
    <w:rsid w:val="00A44955"/>
    <w:rsid w:val="00A44ADB"/>
    <w:rsid w:val="00A51A2F"/>
    <w:rsid w:val="00A51CF6"/>
    <w:rsid w:val="00A5215F"/>
    <w:rsid w:val="00A5359C"/>
    <w:rsid w:val="00A60545"/>
    <w:rsid w:val="00A71AB8"/>
    <w:rsid w:val="00A742E6"/>
    <w:rsid w:val="00A74A61"/>
    <w:rsid w:val="00A8164F"/>
    <w:rsid w:val="00A85EDE"/>
    <w:rsid w:val="00A867D7"/>
    <w:rsid w:val="00A90232"/>
    <w:rsid w:val="00A92430"/>
    <w:rsid w:val="00A97A7D"/>
    <w:rsid w:val="00A97EAF"/>
    <w:rsid w:val="00AA1067"/>
    <w:rsid w:val="00AA2047"/>
    <w:rsid w:val="00AA3698"/>
    <w:rsid w:val="00AA4A64"/>
    <w:rsid w:val="00AB0A9E"/>
    <w:rsid w:val="00AB2C17"/>
    <w:rsid w:val="00AB2CBD"/>
    <w:rsid w:val="00AC702F"/>
    <w:rsid w:val="00AC738F"/>
    <w:rsid w:val="00AD0095"/>
    <w:rsid w:val="00AD13CE"/>
    <w:rsid w:val="00AD253C"/>
    <w:rsid w:val="00AD41AD"/>
    <w:rsid w:val="00AD5D96"/>
    <w:rsid w:val="00AD7E0C"/>
    <w:rsid w:val="00AE1AF0"/>
    <w:rsid w:val="00AE39A4"/>
    <w:rsid w:val="00AE6FFC"/>
    <w:rsid w:val="00AF19CB"/>
    <w:rsid w:val="00AF63ED"/>
    <w:rsid w:val="00AF763A"/>
    <w:rsid w:val="00B01506"/>
    <w:rsid w:val="00B01DEE"/>
    <w:rsid w:val="00B06596"/>
    <w:rsid w:val="00B119C5"/>
    <w:rsid w:val="00B13E8F"/>
    <w:rsid w:val="00B14288"/>
    <w:rsid w:val="00B16092"/>
    <w:rsid w:val="00B2322A"/>
    <w:rsid w:val="00B2666B"/>
    <w:rsid w:val="00B27891"/>
    <w:rsid w:val="00B279EF"/>
    <w:rsid w:val="00B27ADE"/>
    <w:rsid w:val="00B30A44"/>
    <w:rsid w:val="00B3287C"/>
    <w:rsid w:val="00B33280"/>
    <w:rsid w:val="00B337D4"/>
    <w:rsid w:val="00B46079"/>
    <w:rsid w:val="00B556AE"/>
    <w:rsid w:val="00B56193"/>
    <w:rsid w:val="00B574AF"/>
    <w:rsid w:val="00B638FC"/>
    <w:rsid w:val="00B7378F"/>
    <w:rsid w:val="00B80460"/>
    <w:rsid w:val="00B81BEC"/>
    <w:rsid w:val="00B82F3D"/>
    <w:rsid w:val="00B84290"/>
    <w:rsid w:val="00B84FB6"/>
    <w:rsid w:val="00B864D6"/>
    <w:rsid w:val="00B87491"/>
    <w:rsid w:val="00B87B95"/>
    <w:rsid w:val="00B90014"/>
    <w:rsid w:val="00B90CC7"/>
    <w:rsid w:val="00B90FC1"/>
    <w:rsid w:val="00B9213F"/>
    <w:rsid w:val="00B9240E"/>
    <w:rsid w:val="00B94672"/>
    <w:rsid w:val="00BA123A"/>
    <w:rsid w:val="00BA17BE"/>
    <w:rsid w:val="00BA4230"/>
    <w:rsid w:val="00BC4AF8"/>
    <w:rsid w:val="00BD704A"/>
    <w:rsid w:val="00BE0746"/>
    <w:rsid w:val="00BE13DF"/>
    <w:rsid w:val="00BE1973"/>
    <w:rsid w:val="00BE32E2"/>
    <w:rsid w:val="00BE39C6"/>
    <w:rsid w:val="00BE4835"/>
    <w:rsid w:val="00BE78F1"/>
    <w:rsid w:val="00BF1585"/>
    <w:rsid w:val="00BF2EEC"/>
    <w:rsid w:val="00BF3359"/>
    <w:rsid w:val="00BF43B5"/>
    <w:rsid w:val="00BF55D9"/>
    <w:rsid w:val="00BF7B8A"/>
    <w:rsid w:val="00C0450D"/>
    <w:rsid w:val="00C048CC"/>
    <w:rsid w:val="00C051F0"/>
    <w:rsid w:val="00C05A1A"/>
    <w:rsid w:val="00C108DB"/>
    <w:rsid w:val="00C12DC9"/>
    <w:rsid w:val="00C205FD"/>
    <w:rsid w:val="00C244B7"/>
    <w:rsid w:val="00C2751D"/>
    <w:rsid w:val="00C311CE"/>
    <w:rsid w:val="00C31406"/>
    <w:rsid w:val="00C31FEF"/>
    <w:rsid w:val="00C331F7"/>
    <w:rsid w:val="00C3373F"/>
    <w:rsid w:val="00C3583B"/>
    <w:rsid w:val="00C3591C"/>
    <w:rsid w:val="00C50BBE"/>
    <w:rsid w:val="00C54E9C"/>
    <w:rsid w:val="00C550F3"/>
    <w:rsid w:val="00C554B1"/>
    <w:rsid w:val="00C55FE5"/>
    <w:rsid w:val="00C56C76"/>
    <w:rsid w:val="00C56F1E"/>
    <w:rsid w:val="00C57467"/>
    <w:rsid w:val="00C57EFF"/>
    <w:rsid w:val="00C60A24"/>
    <w:rsid w:val="00C615DD"/>
    <w:rsid w:val="00C61929"/>
    <w:rsid w:val="00C6360C"/>
    <w:rsid w:val="00C645DB"/>
    <w:rsid w:val="00C6508B"/>
    <w:rsid w:val="00C70F5C"/>
    <w:rsid w:val="00C721AA"/>
    <w:rsid w:val="00C75BE3"/>
    <w:rsid w:val="00C8246B"/>
    <w:rsid w:val="00C84003"/>
    <w:rsid w:val="00C8450A"/>
    <w:rsid w:val="00C856A9"/>
    <w:rsid w:val="00C86727"/>
    <w:rsid w:val="00C869C5"/>
    <w:rsid w:val="00C86F3D"/>
    <w:rsid w:val="00C9047D"/>
    <w:rsid w:val="00C9278E"/>
    <w:rsid w:val="00C92B6A"/>
    <w:rsid w:val="00C96D79"/>
    <w:rsid w:val="00C97430"/>
    <w:rsid w:val="00C978B1"/>
    <w:rsid w:val="00CA0691"/>
    <w:rsid w:val="00CA52B8"/>
    <w:rsid w:val="00CA6EED"/>
    <w:rsid w:val="00CB14D6"/>
    <w:rsid w:val="00CB285D"/>
    <w:rsid w:val="00CB2BD0"/>
    <w:rsid w:val="00CB43F2"/>
    <w:rsid w:val="00CB5432"/>
    <w:rsid w:val="00CB6C2D"/>
    <w:rsid w:val="00CB6EBE"/>
    <w:rsid w:val="00CC0428"/>
    <w:rsid w:val="00CC2CEC"/>
    <w:rsid w:val="00CC3413"/>
    <w:rsid w:val="00CC51C6"/>
    <w:rsid w:val="00CC6CD8"/>
    <w:rsid w:val="00CC78CD"/>
    <w:rsid w:val="00CD1BDA"/>
    <w:rsid w:val="00CD3A73"/>
    <w:rsid w:val="00CD743C"/>
    <w:rsid w:val="00CE1E75"/>
    <w:rsid w:val="00CE3A1B"/>
    <w:rsid w:val="00CE521D"/>
    <w:rsid w:val="00CF015D"/>
    <w:rsid w:val="00CF055D"/>
    <w:rsid w:val="00CF74BD"/>
    <w:rsid w:val="00CF7F70"/>
    <w:rsid w:val="00D00228"/>
    <w:rsid w:val="00D01C51"/>
    <w:rsid w:val="00D0480F"/>
    <w:rsid w:val="00D04D28"/>
    <w:rsid w:val="00D0549A"/>
    <w:rsid w:val="00D070C1"/>
    <w:rsid w:val="00D1214D"/>
    <w:rsid w:val="00D122CE"/>
    <w:rsid w:val="00D16C86"/>
    <w:rsid w:val="00D2394C"/>
    <w:rsid w:val="00D3062B"/>
    <w:rsid w:val="00D32FD5"/>
    <w:rsid w:val="00D40F44"/>
    <w:rsid w:val="00D442BA"/>
    <w:rsid w:val="00D44BB5"/>
    <w:rsid w:val="00D469FE"/>
    <w:rsid w:val="00D5114D"/>
    <w:rsid w:val="00D57DD1"/>
    <w:rsid w:val="00D60B4B"/>
    <w:rsid w:val="00D62CF7"/>
    <w:rsid w:val="00D63089"/>
    <w:rsid w:val="00D66E11"/>
    <w:rsid w:val="00D6791F"/>
    <w:rsid w:val="00D723B2"/>
    <w:rsid w:val="00D74D49"/>
    <w:rsid w:val="00D77574"/>
    <w:rsid w:val="00D775B4"/>
    <w:rsid w:val="00D8009B"/>
    <w:rsid w:val="00D848EB"/>
    <w:rsid w:val="00D909F0"/>
    <w:rsid w:val="00D918EE"/>
    <w:rsid w:val="00D927AA"/>
    <w:rsid w:val="00D944A1"/>
    <w:rsid w:val="00DA150A"/>
    <w:rsid w:val="00DA30B8"/>
    <w:rsid w:val="00DA583D"/>
    <w:rsid w:val="00DB28B6"/>
    <w:rsid w:val="00DB75AF"/>
    <w:rsid w:val="00DC0C25"/>
    <w:rsid w:val="00DC34AD"/>
    <w:rsid w:val="00DC3E53"/>
    <w:rsid w:val="00DC4F80"/>
    <w:rsid w:val="00DC5EC2"/>
    <w:rsid w:val="00DD15E1"/>
    <w:rsid w:val="00DD5D94"/>
    <w:rsid w:val="00DE6074"/>
    <w:rsid w:val="00DE6330"/>
    <w:rsid w:val="00DE75A0"/>
    <w:rsid w:val="00DE7C58"/>
    <w:rsid w:val="00DF0A94"/>
    <w:rsid w:val="00DF1457"/>
    <w:rsid w:val="00DF3DD6"/>
    <w:rsid w:val="00DF673B"/>
    <w:rsid w:val="00E01FBD"/>
    <w:rsid w:val="00E02485"/>
    <w:rsid w:val="00E03039"/>
    <w:rsid w:val="00E044E6"/>
    <w:rsid w:val="00E12BA1"/>
    <w:rsid w:val="00E15BD8"/>
    <w:rsid w:val="00E15DCB"/>
    <w:rsid w:val="00E25F02"/>
    <w:rsid w:val="00E27491"/>
    <w:rsid w:val="00E30F9A"/>
    <w:rsid w:val="00E30FE5"/>
    <w:rsid w:val="00E3542C"/>
    <w:rsid w:val="00E35441"/>
    <w:rsid w:val="00E36A44"/>
    <w:rsid w:val="00E37C32"/>
    <w:rsid w:val="00E434B2"/>
    <w:rsid w:val="00E45EA9"/>
    <w:rsid w:val="00E47B80"/>
    <w:rsid w:val="00E51A97"/>
    <w:rsid w:val="00E5227E"/>
    <w:rsid w:val="00E54C39"/>
    <w:rsid w:val="00E56528"/>
    <w:rsid w:val="00E64395"/>
    <w:rsid w:val="00E64EDF"/>
    <w:rsid w:val="00E67EFB"/>
    <w:rsid w:val="00E72133"/>
    <w:rsid w:val="00E72177"/>
    <w:rsid w:val="00E73EC5"/>
    <w:rsid w:val="00E75E5F"/>
    <w:rsid w:val="00E76DCF"/>
    <w:rsid w:val="00E77B0D"/>
    <w:rsid w:val="00E80044"/>
    <w:rsid w:val="00E81583"/>
    <w:rsid w:val="00E8212B"/>
    <w:rsid w:val="00E83D21"/>
    <w:rsid w:val="00E85D43"/>
    <w:rsid w:val="00E86653"/>
    <w:rsid w:val="00E86808"/>
    <w:rsid w:val="00E92728"/>
    <w:rsid w:val="00E93D0F"/>
    <w:rsid w:val="00E9558A"/>
    <w:rsid w:val="00E97A04"/>
    <w:rsid w:val="00EA0573"/>
    <w:rsid w:val="00EA08FD"/>
    <w:rsid w:val="00EA1D4B"/>
    <w:rsid w:val="00EA4AE6"/>
    <w:rsid w:val="00EA61C6"/>
    <w:rsid w:val="00EA70FC"/>
    <w:rsid w:val="00EB00C9"/>
    <w:rsid w:val="00EB36D9"/>
    <w:rsid w:val="00EB3E8C"/>
    <w:rsid w:val="00EB6755"/>
    <w:rsid w:val="00EB7205"/>
    <w:rsid w:val="00EC051E"/>
    <w:rsid w:val="00EC0FB1"/>
    <w:rsid w:val="00EC1C2A"/>
    <w:rsid w:val="00EC4CF5"/>
    <w:rsid w:val="00EC4F6A"/>
    <w:rsid w:val="00EC5248"/>
    <w:rsid w:val="00EC672E"/>
    <w:rsid w:val="00ED4A92"/>
    <w:rsid w:val="00EE1449"/>
    <w:rsid w:val="00EE6021"/>
    <w:rsid w:val="00EF0BEF"/>
    <w:rsid w:val="00EF4F85"/>
    <w:rsid w:val="00F040D0"/>
    <w:rsid w:val="00F04F7F"/>
    <w:rsid w:val="00F05B1F"/>
    <w:rsid w:val="00F06B09"/>
    <w:rsid w:val="00F119F5"/>
    <w:rsid w:val="00F1257E"/>
    <w:rsid w:val="00F12B19"/>
    <w:rsid w:val="00F1488C"/>
    <w:rsid w:val="00F15BB1"/>
    <w:rsid w:val="00F216C5"/>
    <w:rsid w:val="00F26BAC"/>
    <w:rsid w:val="00F3031F"/>
    <w:rsid w:val="00F30CAD"/>
    <w:rsid w:val="00F32A8D"/>
    <w:rsid w:val="00F3383F"/>
    <w:rsid w:val="00F3539A"/>
    <w:rsid w:val="00F4001E"/>
    <w:rsid w:val="00F47CB9"/>
    <w:rsid w:val="00F50188"/>
    <w:rsid w:val="00F51231"/>
    <w:rsid w:val="00F53150"/>
    <w:rsid w:val="00F533F7"/>
    <w:rsid w:val="00F56E81"/>
    <w:rsid w:val="00F72B3F"/>
    <w:rsid w:val="00F81C9D"/>
    <w:rsid w:val="00F83837"/>
    <w:rsid w:val="00F861F1"/>
    <w:rsid w:val="00F915D2"/>
    <w:rsid w:val="00F917C2"/>
    <w:rsid w:val="00F946BA"/>
    <w:rsid w:val="00F96206"/>
    <w:rsid w:val="00F97B53"/>
    <w:rsid w:val="00FA0B62"/>
    <w:rsid w:val="00FA1853"/>
    <w:rsid w:val="00FA2D64"/>
    <w:rsid w:val="00FC35F5"/>
    <w:rsid w:val="00FC3737"/>
    <w:rsid w:val="00FC5897"/>
    <w:rsid w:val="00FC5C6B"/>
    <w:rsid w:val="00FC68A5"/>
    <w:rsid w:val="00FC6906"/>
    <w:rsid w:val="00FC6A3B"/>
    <w:rsid w:val="00FC7C3F"/>
    <w:rsid w:val="00FD0913"/>
    <w:rsid w:val="00FD3453"/>
    <w:rsid w:val="00FD3905"/>
    <w:rsid w:val="00FD3CDA"/>
    <w:rsid w:val="00FD4165"/>
    <w:rsid w:val="00FD6412"/>
    <w:rsid w:val="00FE1AEE"/>
    <w:rsid w:val="00FE674B"/>
    <w:rsid w:val="00FE79A3"/>
    <w:rsid w:val="00FF09ED"/>
    <w:rsid w:val="00FF1319"/>
    <w:rsid w:val="00FF344A"/>
    <w:rsid w:val="00FF7068"/>
    <w:rsid w:val="00FF7315"/>
    <w:rsid w:val="0174ABD0"/>
    <w:rsid w:val="01D4EBD4"/>
    <w:rsid w:val="02EDA631"/>
    <w:rsid w:val="047A2282"/>
    <w:rsid w:val="04F817B0"/>
    <w:rsid w:val="06E605D1"/>
    <w:rsid w:val="07106288"/>
    <w:rsid w:val="078B7ECD"/>
    <w:rsid w:val="08C6AD17"/>
    <w:rsid w:val="09F2D241"/>
    <w:rsid w:val="0B99960F"/>
    <w:rsid w:val="0C5C0CA6"/>
    <w:rsid w:val="0CD02AC1"/>
    <w:rsid w:val="0D640A77"/>
    <w:rsid w:val="0D803C4D"/>
    <w:rsid w:val="0D999B26"/>
    <w:rsid w:val="11018997"/>
    <w:rsid w:val="110DF946"/>
    <w:rsid w:val="123356F0"/>
    <w:rsid w:val="1350F79C"/>
    <w:rsid w:val="135195D8"/>
    <w:rsid w:val="156CB063"/>
    <w:rsid w:val="15F83E27"/>
    <w:rsid w:val="16696CB1"/>
    <w:rsid w:val="16C136C2"/>
    <w:rsid w:val="17D85358"/>
    <w:rsid w:val="1A3924C1"/>
    <w:rsid w:val="1E1CFED9"/>
    <w:rsid w:val="1E7FDCB9"/>
    <w:rsid w:val="1F5B29AE"/>
    <w:rsid w:val="20853FAB"/>
    <w:rsid w:val="20E18166"/>
    <w:rsid w:val="20E4B874"/>
    <w:rsid w:val="216EC187"/>
    <w:rsid w:val="2174C22D"/>
    <w:rsid w:val="218B0D98"/>
    <w:rsid w:val="24BA59AF"/>
    <w:rsid w:val="25B95820"/>
    <w:rsid w:val="27B07CF7"/>
    <w:rsid w:val="2867165E"/>
    <w:rsid w:val="286D5051"/>
    <w:rsid w:val="28A9DF36"/>
    <w:rsid w:val="28B451DA"/>
    <w:rsid w:val="29F4724F"/>
    <w:rsid w:val="2A0FDA7E"/>
    <w:rsid w:val="2B18D593"/>
    <w:rsid w:val="2BD8780A"/>
    <w:rsid w:val="2C7B1D54"/>
    <w:rsid w:val="2D7DEA78"/>
    <w:rsid w:val="2F105DFF"/>
    <w:rsid w:val="2F18B44C"/>
    <w:rsid w:val="2FF46317"/>
    <w:rsid w:val="30C43D32"/>
    <w:rsid w:val="31083E21"/>
    <w:rsid w:val="32371DE0"/>
    <w:rsid w:val="328825A2"/>
    <w:rsid w:val="3310BB4E"/>
    <w:rsid w:val="33CADA78"/>
    <w:rsid w:val="34DCA68D"/>
    <w:rsid w:val="3574DA46"/>
    <w:rsid w:val="3622C060"/>
    <w:rsid w:val="364D94AF"/>
    <w:rsid w:val="38F2AB0F"/>
    <w:rsid w:val="3C57A662"/>
    <w:rsid w:val="3F5E2140"/>
    <w:rsid w:val="402E1137"/>
    <w:rsid w:val="4045B95D"/>
    <w:rsid w:val="40E137E6"/>
    <w:rsid w:val="414D2BC4"/>
    <w:rsid w:val="41A1266B"/>
    <w:rsid w:val="41F20E9A"/>
    <w:rsid w:val="41FA40B4"/>
    <w:rsid w:val="43581875"/>
    <w:rsid w:val="439638AF"/>
    <w:rsid w:val="446069A5"/>
    <w:rsid w:val="46B13826"/>
    <w:rsid w:val="48E68E6E"/>
    <w:rsid w:val="493C5C59"/>
    <w:rsid w:val="494C4870"/>
    <w:rsid w:val="498EC594"/>
    <w:rsid w:val="4B62AD0C"/>
    <w:rsid w:val="4D17E7BF"/>
    <w:rsid w:val="4E4452E2"/>
    <w:rsid w:val="4E959179"/>
    <w:rsid w:val="4F053AE3"/>
    <w:rsid w:val="509C7ED5"/>
    <w:rsid w:val="50FB044A"/>
    <w:rsid w:val="5114AE02"/>
    <w:rsid w:val="516BE033"/>
    <w:rsid w:val="51FF13D8"/>
    <w:rsid w:val="536CE933"/>
    <w:rsid w:val="543A0CC1"/>
    <w:rsid w:val="55C45CA5"/>
    <w:rsid w:val="55C91C53"/>
    <w:rsid w:val="55CE06BD"/>
    <w:rsid w:val="56430FA3"/>
    <w:rsid w:val="5715B730"/>
    <w:rsid w:val="583DE4BE"/>
    <w:rsid w:val="59210E5E"/>
    <w:rsid w:val="5B6A5641"/>
    <w:rsid w:val="5BF39044"/>
    <w:rsid w:val="5D311370"/>
    <w:rsid w:val="5D4BA60B"/>
    <w:rsid w:val="5D85C3F0"/>
    <w:rsid w:val="5E05C969"/>
    <w:rsid w:val="5EB68977"/>
    <w:rsid w:val="5F5387D0"/>
    <w:rsid w:val="5FB62ADA"/>
    <w:rsid w:val="5FD45EEE"/>
    <w:rsid w:val="609C9A75"/>
    <w:rsid w:val="6130AD63"/>
    <w:rsid w:val="6136251A"/>
    <w:rsid w:val="63B8436E"/>
    <w:rsid w:val="6492B70B"/>
    <w:rsid w:val="64B6B572"/>
    <w:rsid w:val="64DF2CAC"/>
    <w:rsid w:val="654D7333"/>
    <w:rsid w:val="6734F258"/>
    <w:rsid w:val="67F41C88"/>
    <w:rsid w:val="68285730"/>
    <w:rsid w:val="68A6AAF0"/>
    <w:rsid w:val="6926A920"/>
    <w:rsid w:val="6B97E3A0"/>
    <w:rsid w:val="6B9C075E"/>
    <w:rsid w:val="6CF152D0"/>
    <w:rsid w:val="6EA53EBB"/>
    <w:rsid w:val="6F71ACB8"/>
    <w:rsid w:val="70BD9CD9"/>
    <w:rsid w:val="711FFE36"/>
    <w:rsid w:val="713C3374"/>
    <w:rsid w:val="72EABF90"/>
    <w:rsid w:val="74A81373"/>
    <w:rsid w:val="7563323D"/>
    <w:rsid w:val="7577DC02"/>
    <w:rsid w:val="76D4A065"/>
    <w:rsid w:val="7769B68F"/>
    <w:rsid w:val="779824F7"/>
    <w:rsid w:val="795FB92F"/>
    <w:rsid w:val="7DAD573A"/>
    <w:rsid w:val="7E8F8359"/>
    <w:rsid w:val="7FFAB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23282"/>
  <w15:chartTrackingRefBased/>
  <w15:docId w15:val="{17800F51-633A-447F-8075-955E300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2F"/>
  </w:style>
  <w:style w:type="paragraph" w:styleId="Heading1">
    <w:name w:val="heading 1"/>
    <w:basedOn w:val="Normal"/>
    <w:next w:val="Normal"/>
    <w:link w:val="Heading1Char"/>
    <w:qFormat/>
    <w:rsid w:val="00460595"/>
    <w:pPr>
      <w:keepNext/>
      <w:keepLines/>
      <w:numPr>
        <w:numId w:val="15"/>
      </w:numPr>
      <w:spacing w:before="480" w:after="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460595"/>
    <w:pPr>
      <w:keepNext/>
      <w:keepLines/>
      <w:numPr>
        <w:ilvl w:val="1"/>
        <w:numId w:val="15"/>
      </w:numPr>
      <w:pBdr>
        <w:bottom w:val="single" w:sz="36" w:space="1" w:color="00B050"/>
      </w:pBdr>
      <w:spacing w:before="200" w:after="0" w:line="240" w:lineRule="auto"/>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460595"/>
    <w:pPr>
      <w:keepNext/>
      <w:keepLines/>
      <w:widowControl w:val="0"/>
      <w:numPr>
        <w:ilvl w:val="2"/>
        <w:numId w:val="15"/>
      </w:numPr>
      <w:spacing w:before="240" w:after="120" w:line="240" w:lineRule="auto"/>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460595"/>
    <w:pPr>
      <w:keepNext/>
      <w:keepLines/>
      <w:numPr>
        <w:ilvl w:val="3"/>
        <w:numId w:val="15"/>
      </w:numPr>
      <w:spacing w:before="120" w:after="120" w:line="240" w:lineRule="auto"/>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460595"/>
    <w:pPr>
      <w:widowControl w:val="0"/>
      <w:numPr>
        <w:ilvl w:val="4"/>
        <w:numId w:val="15"/>
      </w:numPr>
      <w:autoSpaceDE w:val="0"/>
      <w:autoSpaceDN w:val="0"/>
      <w:adjustRightInd w:val="0"/>
      <w:spacing w:before="120" w:after="120" w:line="240" w:lineRule="auto"/>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460595"/>
    <w:pPr>
      <w:keepNext/>
      <w:keepLines/>
      <w:numPr>
        <w:ilvl w:val="5"/>
        <w:numId w:val="15"/>
      </w:numPr>
      <w:spacing w:before="200" w:after="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460595"/>
    <w:pPr>
      <w:keepNext/>
      <w:keepLines/>
      <w:numPr>
        <w:ilvl w:val="6"/>
        <w:numId w:val="15"/>
      </w:numPr>
      <w:spacing w:before="200" w:after="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460595"/>
    <w:pPr>
      <w:keepNext/>
      <w:keepLines/>
      <w:numPr>
        <w:ilvl w:val="7"/>
        <w:numId w:val="15"/>
      </w:numPr>
      <w:spacing w:before="200" w:after="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460595"/>
    <w:pPr>
      <w:keepNext/>
      <w:keepLines/>
      <w:numPr>
        <w:ilvl w:val="8"/>
        <w:numId w:val="15"/>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D5114D"/>
    <w:pPr>
      <w:keepNext/>
      <w:keepLines/>
      <w:tabs>
        <w:tab w:val="left" w:pos="113"/>
      </w:tabs>
      <w:spacing w:after="0" w:line="240" w:lineRule="auto"/>
      <w:jc w:val="both"/>
    </w:pPr>
    <w:rPr>
      <w:rFonts w:ascii="Calibri" w:eastAsia="Calibri" w:hAnsi="Calibri" w:cs="Calibri"/>
      <w:bCs/>
      <w:i/>
      <w:iCs/>
      <w:noProof/>
      <w:lang w:val="en-GB"/>
    </w:rPr>
  </w:style>
  <w:style w:type="character" w:styleId="CommentReference">
    <w:name w:val="annotation reference"/>
    <w:basedOn w:val="DefaultParagraphFont"/>
    <w:semiHidden/>
    <w:unhideWhenUsed/>
    <w:rsid w:val="00A51A2F"/>
    <w:rPr>
      <w:sz w:val="16"/>
      <w:szCs w:val="16"/>
    </w:rPr>
  </w:style>
  <w:style w:type="paragraph" w:styleId="CommentText">
    <w:name w:val="annotation text"/>
    <w:basedOn w:val="Normal"/>
    <w:link w:val="CommentTextChar"/>
    <w:uiPriority w:val="99"/>
    <w:unhideWhenUsed/>
    <w:rsid w:val="00A51A2F"/>
    <w:pPr>
      <w:spacing w:line="240" w:lineRule="auto"/>
    </w:pPr>
    <w:rPr>
      <w:sz w:val="20"/>
      <w:szCs w:val="20"/>
    </w:rPr>
  </w:style>
  <w:style w:type="character" w:customStyle="1" w:styleId="CommentTextChar">
    <w:name w:val="Comment Text Char"/>
    <w:basedOn w:val="DefaultParagraphFont"/>
    <w:link w:val="CommentText"/>
    <w:uiPriority w:val="99"/>
    <w:rsid w:val="00A51A2F"/>
    <w:rPr>
      <w:sz w:val="20"/>
      <w:szCs w:val="20"/>
      <w:lang w:val="en-US"/>
    </w:rPr>
  </w:style>
  <w:style w:type="paragraph" w:styleId="Header">
    <w:name w:val="header"/>
    <w:basedOn w:val="Normal"/>
    <w:link w:val="HeaderChar"/>
    <w:uiPriority w:val="99"/>
    <w:unhideWhenUsed/>
    <w:rsid w:val="00A51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A2F"/>
    <w:rPr>
      <w:lang w:val="en-US"/>
    </w:rPr>
  </w:style>
  <w:style w:type="paragraph" w:styleId="Footer">
    <w:name w:val="footer"/>
    <w:basedOn w:val="Normal"/>
    <w:link w:val="FooterChar"/>
    <w:uiPriority w:val="99"/>
    <w:unhideWhenUsed/>
    <w:rsid w:val="00A51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A2F"/>
    <w:rPr>
      <w:lang w:val="en-US"/>
    </w:rPr>
  </w:style>
  <w:style w:type="paragraph" w:styleId="ListParagraph">
    <w:name w:val="List Paragraph"/>
    <w:aliases w:val="123 List Paragraph,List Paragraph (numbered (a)),List Paragraph nowy,List Paragraph1,List_Paragraph,Liste 1,Main numbered paragraph,Multilevel para_II,Normal 2,Numbered List Paragraph,Numbered Paragraph,References,ReferencesCxSpLast,lp1,3"/>
    <w:basedOn w:val="Normal"/>
    <w:link w:val="ListParagraphChar"/>
    <w:uiPriority w:val="34"/>
    <w:qFormat/>
    <w:rsid w:val="00A51A2F"/>
    <w:pPr>
      <w:spacing w:after="240" w:line="240" w:lineRule="auto"/>
      <w:ind w:left="1710" w:hanging="360"/>
      <w:jc w:val="both"/>
    </w:pPr>
    <w:rPr>
      <w:rFonts w:eastAsiaTheme="minorEastAsia" w:cs="Times New Roman"/>
    </w:rPr>
  </w:style>
  <w:style w:type="character" w:customStyle="1" w:styleId="ListParagraphChar">
    <w:name w:val="List Paragraph Char"/>
    <w:aliases w:val="123 List Paragraph Char,List Paragraph (numbered (a)) Char,List Paragraph nowy Char,List Paragraph1 Char,List_Paragraph Char,Liste 1 Char,Main numbered paragraph Char,Multilevel para_II Char,Normal 2 Char,Numbered List Paragraph Char"/>
    <w:basedOn w:val="DefaultParagraphFont"/>
    <w:link w:val="ListParagraph"/>
    <w:uiPriority w:val="34"/>
    <w:qFormat/>
    <w:rsid w:val="00A51A2F"/>
    <w:rPr>
      <w:rFonts w:eastAsiaTheme="minorEastAsia" w:cs="Times New Roman"/>
      <w:lang w:val="en-US"/>
    </w:rPr>
  </w:style>
  <w:style w:type="paragraph" w:customStyle="1" w:styleId="Normalbullettable">
    <w:name w:val="Normal bullet table"/>
    <w:basedOn w:val="Normal"/>
    <w:autoRedefine/>
    <w:qFormat/>
    <w:rsid w:val="00A51A2F"/>
    <w:pPr>
      <w:tabs>
        <w:tab w:val="left" w:pos="0"/>
      </w:tabs>
      <w:spacing w:after="0" w:line="240" w:lineRule="auto"/>
    </w:pPr>
    <w:rPr>
      <w:rFonts w:eastAsia="Calibri" w:cstheme="minorHAnsi"/>
      <w:lang w:val="en-GB"/>
    </w:rPr>
  </w:style>
  <w:style w:type="paragraph" w:customStyle="1" w:styleId="ItalicsESHSreporting">
    <w:name w:val="Italics ESHS reporting"/>
    <w:basedOn w:val="Normalbullettable"/>
    <w:next w:val="Normal"/>
    <w:qFormat/>
    <w:rsid w:val="00A51A2F"/>
    <w:pPr>
      <w:spacing w:before="80"/>
    </w:pPr>
    <w:rPr>
      <w:i/>
    </w:rPr>
  </w:style>
  <w:style w:type="paragraph" w:customStyle="1" w:styleId="Italicsbullettable">
    <w:name w:val="Italics bullet table"/>
    <w:basedOn w:val="Normalbullettable"/>
    <w:autoRedefine/>
    <w:qFormat/>
    <w:rsid w:val="00A51A2F"/>
    <w:pPr>
      <w:ind w:left="-29" w:firstLine="29"/>
    </w:pPr>
  </w:style>
  <w:style w:type="paragraph" w:customStyle="1" w:styleId="MainText">
    <w:name w:val="MainText"/>
    <w:basedOn w:val="Normal"/>
    <w:link w:val="MainTextChar"/>
    <w:rsid w:val="00A51A2F"/>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51A2F"/>
    <w:rPr>
      <w:rFonts w:ascii="Arial" w:eastAsia="Times New Roman" w:hAnsi="Arial" w:cs="Arial"/>
      <w:sz w:val="20"/>
      <w:lang w:val="en-GB" w:eastAsia="zh-CN"/>
    </w:rPr>
  </w:style>
  <w:style w:type="paragraph" w:customStyle="1" w:styleId="Bullettable">
    <w:name w:val="Bullet table"/>
    <w:basedOn w:val="Normal"/>
    <w:autoRedefine/>
    <w:qFormat/>
    <w:rsid w:val="00A51A2F"/>
    <w:pPr>
      <w:suppressAutoHyphens/>
      <w:spacing w:after="0" w:line="240" w:lineRule="auto"/>
      <w:jc w:val="both"/>
    </w:pPr>
    <w:rPr>
      <w:rFonts w:eastAsia="Calibri" w:cstheme="minorHAnsi"/>
      <w:i/>
      <w:lang w:val="en-GB"/>
    </w:rPr>
  </w:style>
  <w:style w:type="paragraph" w:customStyle="1" w:styleId="ModelNrmlSingle">
    <w:name w:val="ModelNrmlSingle"/>
    <w:basedOn w:val="Normal"/>
    <w:link w:val="ModelNrmlSingleChar"/>
    <w:qFormat/>
    <w:rsid w:val="00A51A2F"/>
    <w:pPr>
      <w:spacing w:after="240" w:line="240" w:lineRule="auto"/>
      <w:ind w:firstLine="720"/>
      <w:jc w:val="both"/>
    </w:pPr>
    <w:rPr>
      <w:rFonts w:ascii="Times New Roman" w:eastAsia="Times New Roman" w:hAnsi="Times New Roman" w:cs="Times New Roman"/>
      <w:szCs w:val="20"/>
    </w:rPr>
  </w:style>
  <w:style w:type="paragraph" w:styleId="NormalWeb">
    <w:name w:val="Normal (Web)"/>
    <w:basedOn w:val="Normal"/>
    <w:uiPriority w:val="99"/>
    <w:unhideWhenUsed/>
    <w:rsid w:val="00A51A2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51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2F"/>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C1ADD"/>
    <w:rPr>
      <w:b/>
      <w:bCs/>
    </w:rPr>
  </w:style>
  <w:style w:type="character" w:customStyle="1" w:styleId="CommentSubjectChar">
    <w:name w:val="Comment Subject Char"/>
    <w:basedOn w:val="CommentTextChar"/>
    <w:link w:val="CommentSubject"/>
    <w:uiPriority w:val="99"/>
    <w:semiHidden/>
    <w:rsid w:val="000C1ADD"/>
    <w:rPr>
      <w:b/>
      <w:bCs/>
      <w:sz w:val="20"/>
      <w:szCs w:val="20"/>
      <w:lang w:val="en-US"/>
    </w:rPr>
  </w:style>
  <w:style w:type="paragraph" w:styleId="Revision">
    <w:name w:val="Revision"/>
    <w:hidden/>
    <w:uiPriority w:val="99"/>
    <w:semiHidden/>
    <w:rsid w:val="00AB0A9E"/>
    <w:pPr>
      <w:spacing w:after="0" w:line="240" w:lineRule="auto"/>
    </w:pPr>
  </w:style>
  <w:style w:type="character" w:customStyle="1" w:styleId="Heading1Char">
    <w:name w:val="Heading 1 Char"/>
    <w:basedOn w:val="DefaultParagraphFont"/>
    <w:link w:val="Heading1"/>
    <w:rsid w:val="00460595"/>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460595"/>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460595"/>
    <w:rPr>
      <w:rFonts w:cs="ITC Franklin Gothic Std Med"/>
      <w:b/>
      <w:color w:val="00B050"/>
      <w:sz w:val="24"/>
      <w:szCs w:val="26"/>
      <w:lang w:val="en-GB"/>
    </w:rPr>
  </w:style>
  <w:style w:type="character" w:customStyle="1" w:styleId="Heading4Char">
    <w:name w:val="Heading 4 Char"/>
    <w:basedOn w:val="DefaultParagraphFont"/>
    <w:link w:val="Heading4"/>
    <w:rsid w:val="00460595"/>
    <w:rPr>
      <w:rFonts w:cs="ITC Franklin Gothic Std Med"/>
      <w:b/>
      <w:i/>
      <w:color w:val="00B050"/>
      <w:szCs w:val="24"/>
      <w:lang w:val="en-GB"/>
    </w:rPr>
  </w:style>
  <w:style w:type="character" w:customStyle="1" w:styleId="Heading5Char">
    <w:name w:val="Heading 5 Char"/>
    <w:basedOn w:val="DefaultParagraphFont"/>
    <w:link w:val="Heading5"/>
    <w:uiPriority w:val="9"/>
    <w:rsid w:val="00460595"/>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460595"/>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460595"/>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460595"/>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460595"/>
    <w:rPr>
      <w:rFonts w:asciiTheme="majorHAnsi" w:eastAsiaTheme="majorEastAsia" w:hAnsiTheme="majorHAnsi" w:cstheme="majorBidi"/>
      <w:i/>
      <w:iCs/>
      <w:color w:val="404040" w:themeColor="text1" w:themeTint="BF"/>
      <w:sz w:val="20"/>
      <w:szCs w:val="20"/>
      <w:lang w:eastAsia="ja-JP"/>
    </w:rPr>
  </w:style>
  <w:style w:type="numbering" w:customStyle="1" w:styleId="NoList1">
    <w:name w:val="No List1"/>
    <w:next w:val="NoList"/>
    <w:uiPriority w:val="99"/>
    <w:semiHidden/>
    <w:unhideWhenUsed/>
    <w:rsid w:val="00460595"/>
  </w:style>
  <w:style w:type="character" w:styleId="FootnoteReference">
    <w:name w:val="footnote reference"/>
    <w:rsid w:val="00460595"/>
    <w:rPr>
      <w:position w:val="6"/>
      <w:sz w:val="16"/>
    </w:rPr>
  </w:style>
  <w:style w:type="paragraph" w:customStyle="1" w:styleId="Footnote">
    <w:name w:val="Footnote"/>
    <w:basedOn w:val="Normal"/>
    <w:qFormat/>
    <w:rsid w:val="00460595"/>
    <w:pPr>
      <w:tabs>
        <w:tab w:val="left" w:pos="227"/>
      </w:tabs>
      <w:spacing w:after="0" w:line="240" w:lineRule="auto"/>
      <w:ind w:left="227" w:hanging="227"/>
    </w:pPr>
    <w:rPr>
      <w:rFonts w:ascii="Arial" w:eastAsia="Calibri" w:hAnsi="Arial" w:cs="Times New Roman"/>
      <w:sz w:val="20"/>
      <w:lang w:val="en-GB"/>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460595"/>
    <w:pPr>
      <w:spacing w:after="0" w:line="240" w:lineRule="auto"/>
    </w:pPr>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460595"/>
    <w:rPr>
      <w:sz w:val="20"/>
      <w:szCs w:val="20"/>
    </w:rPr>
  </w:style>
  <w:style w:type="paragraph" w:customStyle="1" w:styleId="Bulletfortable">
    <w:name w:val="Bullet for table"/>
    <w:basedOn w:val="Normal"/>
    <w:autoRedefine/>
    <w:uiPriority w:val="99"/>
    <w:qFormat/>
    <w:rsid w:val="00460595"/>
    <w:pPr>
      <w:tabs>
        <w:tab w:val="left" w:pos="0"/>
      </w:tabs>
      <w:spacing w:after="0" w:line="240" w:lineRule="auto"/>
      <w:jc w:val="both"/>
    </w:pPr>
    <w:rPr>
      <w:rFonts w:ascii="Arial" w:eastAsia="Calibri" w:hAnsi="Arial" w:cs="Calibri"/>
      <w:color w:val="000000"/>
      <w:sz w:val="20"/>
      <w:lang w:eastAsia="en-GB"/>
    </w:rPr>
  </w:style>
  <w:style w:type="character" w:styleId="Strong">
    <w:name w:val="Strong"/>
    <w:basedOn w:val="DefaultParagraphFont"/>
    <w:uiPriority w:val="22"/>
    <w:qFormat/>
    <w:rsid w:val="00460595"/>
    <w:rPr>
      <w:b/>
      <w:bCs/>
    </w:rPr>
  </w:style>
  <w:style w:type="character" w:styleId="Hyperlink">
    <w:name w:val="Hyperlink"/>
    <w:basedOn w:val="DefaultParagraphFont"/>
    <w:uiPriority w:val="99"/>
    <w:unhideWhenUsed/>
    <w:rsid w:val="00460595"/>
    <w:rPr>
      <w:color w:val="0563C1" w:themeColor="hyperlink"/>
      <w:u w:val="single"/>
    </w:rPr>
  </w:style>
  <w:style w:type="paragraph" w:customStyle="1" w:styleId="Default">
    <w:name w:val="Default"/>
    <w:rsid w:val="00460595"/>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odelNrmlSingleChar">
    <w:name w:val="ModelNrmlSingle Char"/>
    <w:link w:val="ModelNrmlSingle"/>
    <w:locked/>
    <w:rsid w:val="00460595"/>
    <w:rPr>
      <w:rFonts w:ascii="Times New Roman" w:eastAsia="Times New Roman" w:hAnsi="Times New Roman" w:cs="Times New Roman"/>
      <w:szCs w:val="20"/>
    </w:rPr>
  </w:style>
  <w:style w:type="character" w:customStyle="1" w:styleId="normaltextrun">
    <w:name w:val="normaltextrun"/>
    <w:basedOn w:val="DefaultParagraphFont"/>
    <w:rsid w:val="00460595"/>
  </w:style>
  <w:style w:type="character" w:styleId="UnresolvedMention">
    <w:name w:val="Unresolved Mention"/>
    <w:basedOn w:val="DefaultParagraphFont"/>
    <w:uiPriority w:val="99"/>
    <w:unhideWhenUsed/>
    <w:rsid w:val="00460595"/>
    <w:rPr>
      <w:color w:val="605E5C"/>
      <w:shd w:val="clear" w:color="auto" w:fill="E1DFDD"/>
    </w:rPr>
  </w:style>
  <w:style w:type="paragraph" w:styleId="EndnoteText">
    <w:name w:val="endnote text"/>
    <w:basedOn w:val="Normal"/>
    <w:link w:val="EndnoteTextChar"/>
    <w:uiPriority w:val="99"/>
    <w:semiHidden/>
    <w:unhideWhenUsed/>
    <w:rsid w:val="004605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595"/>
    <w:rPr>
      <w:sz w:val="20"/>
      <w:szCs w:val="20"/>
    </w:rPr>
  </w:style>
  <w:style w:type="character" w:styleId="EndnoteReference">
    <w:name w:val="endnote reference"/>
    <w:basedOn w:val="DefaultParagraphFont"/>
    <w:uiPriority w:val="99"/>
    <w:semiHidden/>
    <w:unhideWhenUsed/>
    <w:rsid w:val="00460595"/>
    <w:rPr>
      <w:vertAlign w:val="superscript"/>
    </w:rPr>
  </w:style>
  <w:style w:type="character" w:customStyle="1" w:styleId="lstextview">
    <w:name w:val="lstextview"/>
    <w:basedOn w:val="DefaultParagraphFont"/>
    <w:rsid w:val="008E2FDE"/>
  </w:style>
  <w:style w:type="character" w:customStyle="1" w:styleId="cf01">
    <w:name w:val="cf01"/>
    <w:basedOn w:val="DefaultParagraphFont"/>
    <w:rsid w:val="004770F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754035">
      <w:bodyDiv w:val="1"/>
      <w:marLeft w:val="0"/>
      <w:marRight w:val="0"/>
      <w:marTop w:val="0"/>
      <w:marBottom w:val="0"/>
      <w:divBdr>
        <w:top w:val="none" w:sz="0" w:space="0" w:color="auto"/>
        <w:left w:val="none" w:sz="0" w:space="0" w:color="auto"/>
        <w:bottom w:val="none" w:sz="0" w:space="0" w:color="auto"/>
        <w:right w:val="none" w:sz="0" w:space="0" w:color="auto"/>
      </w:divBdr>
    </w:div>
    <w:div w:id="11615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6EF63EB852544A9F3815E2C890D31B" ma:contentTypeVersion="7" ma:contentTypeDescription="Create a new document." ma:contentTypeScope="" ma:versionID="94b9ab3ce699f8fde1bdea6fa395c550">
  <xsd:schema xmlns:xsd="http://www.w3.org/2001/XMLSchema" xmlns:xs="http://www.w3.org/2001/XMLSchema" xmlns:p="http://schemas.microsoft.com/office/2006/metadata/properties" xmlns:ns1="http://schemas.microsoft.com/sharepoint/v3" xmlns:ns2="962e7a42-8171-4c71-b54d-9023917b9aca" targetNamespace="http://schemas.microsoft.com/office/2006/metadata/properties" ma:root="true" ma:fieldsID="a28eaf0f698e54af60e5fd748539a246" ns1:_="" ns2:_="">
    <xsd:import namespace="http://schemas.microsoft.com/sharepoint/v3"/>
    <xsd:import namespace="962e7a42-8171-4c71-b54d-9023917b9aca"/>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WbDocsObjectId" minOccurs="0"/>
                <xsd:element ref="ns2:IsDocumentTagged" minOccurs="0"/>
                <xsd:element ref="ns2:ProofOfDelivery" minOccurs="0"/>
                <xsd:element ref="ns2:SubmitToImage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2e7a42-8171-4c71-b54d-9023917b9aca" elementFormDefault="qualified">
    <xsd:import namespace="http://schemas.microsoft.com/office/2006/documentManagement/types"/>
    <xsd:import namespace="http://schemas.microsoft.com/office/infopath/2007/PartnerControls"/>
    <xsd:element name="WbDocsObjectId" ma:index="16"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element name="SubmitToImageBank" ma:index="19"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IsDocumentTagged xmlns="962e7a42-8171-4c71-b54d-9023917b9aca" xsi:nil="true"/>
    <LikedBy xmlns="http://schemas.microsoft.com/sharepoint/v3">
      <UserInfo>
        <DisplayName/>
        <AccountId xsi:nil="true"/>
        <AccountType/>
      </UserInfo>
    </LikedBy>
    <WbDocsObjectId xmlns="962e7a42-8171-4c71-b54d-9023917b9aca" xsi:nil="true"/>
    <SubmitToImageBank xmlns="962e7a42-8171-4c71-b54d-9023917b9aca" xsi:nil="true"/>
    <PublishingExpirationDate xmlns="http://schemas.microsoft.com/sharepoint/v3" xsi:nil="true"/>
    <PublishingStartDate xmlns="http://schemas.microsoft.com/sharepoint/v3" xsi:nil="true"/>
    <ProofOfDelivery xmlns="962e7a42-8171-4c71-b54d-9023917b9aca"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D8C9A7F9-551C-4499-B7AD-9789622C79AC}">
  <ds:schemaRefs>
    <ds:schemaRef ds:uri="http://schemas.microsoft.com/sharepoint/v3/contenttype/forms"/>
  </ds:schemaRefs>
</ds:datastoreItem>
</file>

<file path=customXml/itemProps2.xml><?xml version="1.0" encoding="utf-8"?>
<ds:datastoreItem xmlns:ds="http://schemas.openxmlformats.org/officeDocument/2006/customXml" ds:itemID="{AA2B6774-205B-44A7-85E2-20E3E83CFEB3}">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E48A36E3-6969-4445-90F5-12FF270862D3}">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962e7a42-8171-4c71-b54d-9023917b9aca"/>
  </ds:schemaRefs>
</ds:datastoreItem>
</file>

<file path=customXml/itemProps4.xml><?xml version="1.0" encoding="utf-8"?>
<ds:datastoreItem xmlns:ds="http://schemas.openxmlformats.org/officeDocument/2006/customXml" ds:itemID="{78080F56-4E93-4751-A14C-A3714558FD50}">
  <ds:schemaRefs>
    <ds:schemaRef ds:uri="http://schemas.microsoft.com/office/2006/metadata/properties"/>
    <ds:schemaRef ds:uri="http://www.w3.org/2000/xmlns/"/>
    <ds:schemaRef ds:uri="http://schemas.microsoft.com/sharepoint/v3"/>
    <ds:schemaRef ds:uri="http://www.w3.org/2001/XMLSchema-instance"/>
    <ds:schemaRef ds:uri="962e7a42-8171-4c71-b54d-9023917b9a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Elena Rosca</dc:creator>
  <cp:keywords/>
  <dc:description/>
  <cp:lastModifiedBy>Julius Caeser Adamu</cp:lastModifiedBy>
  <cp:revision>2</cp:revision>
  <dcterms:created xsi:type="dcterms:W3CDTF">2024-11-01T08:34:00Z</dcterms:created>
  <dcterms:modified xsi:type="dcterms:W3CDTF">2024-11-01T08:34:00Z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0x010100116EF63EB852544A9F3815E2C890D31B</vt:lpwstr>
  </property>
  <property fmtid="{D5CDD505-2E9C-101B-9397-08002B2CF9AE}" pid="3" name="Cordis ID">
    <vt:lpwstr>PROJDOCESCP002</vt:lpwstr>
  </property>
  <property fmtid="{D5CDD505-2E9C-101B-9397-08002B2CF9AE}" pid="4" name="Stage">
    <vt:lpwstr>APR</vt:lpwstr>
  </property>
  <property fmtid="{D5CDD505-2E9C-101B-9397-08002B2CF9AE}" pid="5" name="Task ID">
    <vt:lpwstr>PRC2095120</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P165557</vt:lpwstr>
  </property>
  <property fmtid="{D5CDD505-2E9C-101B-9397-08002B2CF9AE}" pid="10" name="DocStatus">
    <vt:lpwstr>23</vt:lpwstr>
  </property>
  <property fmtid="{D5CDD505-2E9C-101B-9397-08002B2CF9AE}" pid="11" name="LockStatus">
    <vt:lpwstr/>
  </property>
  <property fmtid="{D5CDD505-2E9C-101B-9397-08002B2CF9AE}" pid="12" name="ApprovedVersion">
    <vt:lpwstr>APR:3.0,APR:7.0,APR:10.0,APR:15.0</vt:lpwstr>
  </property>
  <property fmtid="{D5CDD505-2E9C-101B-9397-08002B2CF9AE}" pid="13" name="DisclosedVersion">
    <vt:lpwstr>APR:4.0,APR:8.0,APR:11.0,APR:16.0</vt:lpwstr>
  </property>
  <property fmtid="{D5CDD505-2E9C-101B-9397-08002B2CF9AE}" pid="14" name="SecurityClassification">
    <vt:lpwstr>Official Use Only</vt:lpwstr>
  </property>
</Properties>
</file>